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C9" w:rsidRPr="00DE50C9" w:rsidRDefault="00DE50C9" w:rsidP="00DE50C9">
      <w:pPr>
        <w:pStyle w:val="Default"/>
        <w:jc w:val="center"/>
      </w:pPr>
      <w:bookmarkStart w:id="0" w:name="_GoBack"/>
      <w:bookmarkEnd w:id="0"/>
      <w:r w:rsidRPr="00DE50C9">
        <w:rPr>
          <w:b/>
          <w:bCs/>
        </w:rPr>
        <w:t>РЕЗУЛЬТАТ МОНИТОРИНГА</w:t>
      </w:r>
    </w:p>
    <w:p w:rsidR="00DE50C9" w:rsidRPr="00DE50C9" w:rsidRDefault="00DE50C9" w:rsidP="00DE50C9">
      <w:pPr>
        <w:pStyle w:val="Default"/>
        <w:jc w:val="center"/>
      </w:pPr>
      <w:r w:rsidRPr="00DE50C9">
        <w:rPr>
          <w:b/>
          <w:bCs/>
        </w:rPr>
        <w:t>СОСТОЯНИЯ И РАЗВИТИЯ КОНКУРЕНТНОЙ СРЕДЫ</w:t>
      </w:r>
    </w:p>
    <w:p w:rsidR="00DE50C9" w:rsidRPr="00DE50C9" w:rsidRDefault="00DE50C9" w:rsidP="00DE50C9">
      <w:pPr>
        <w:pStyle w:val="Default"/>
        <w:jc w:val="center"/>
      </w:pPr>
      <w:r w:rsidRPr="00DE50C9">
        <w:rPr>
          <w:b/>
          <w:bCs/>
        </w:rPr>
        <w:t>НА РЫНКАХ ТОВАРОВ, РАБОТ И УСЛУГ</w:t>
      </w:r>
    </w:p>
    <w:p w:rsidR="00DE50C9" w:rsidRPr="00DE50C9" w:rsidRDefault="00DE50C9" w:rsidP="00DE50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0C9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ВЕРДЛОВСКОЙ ОБЛАСТИ</w:t>
      </w:r>
      <w:r w:rsidRPr="00DE50C9">
        <w:rPr>
          <w:rFonts w:ascii="Times New Roman" w:hAnsi="Times New Roman" w:cs="Times New Roman"/>
          <w:b/>
          <w:bCs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E50C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DE50C9" w:rsidRDefault="00DE50C9" w:rsidP="00DE50C9">
      <w:pPr>
        <w:pStyle w:val="Default"/>
      </w:pPr>
    </w:p>
    <w:p w:rsidR="00DE50C9" w:rsidRPr="00DE50C9" w:rsidRDefault="00DE50C9" w:rsidP="00DE50C9">
      <w:pPr>
        <w:pStyle w:val="Default"/>
      </w:pPr>
      <w:r>
        <w:t xml:space="preserve"> </w:t>
      </w:r>
      <w:r w:rsidRPr="00DE50C9">
        <w:t xml:space="preserve">Мониторинг включает в себя: </w:t>
      </w:r>
    </w:p>
    <w:p w:rsidR="00DE50C9" w:rsidRPr="00DE50C9" w:rsidRDefault="00DE50C9" w:rsidP="00DE50C9">
      <w:pPr>
        <w:pStyle w:val="Default"/>
        <w:numPr>
          <w:ilvl w:val="0"/>
          <w:numId w:val="2"/>
        </w:numPr>
        <w:ind w:left="0" w:firstLine="0"/>
        <w:jc w:val="both"/>
      </w:pPr>
      <w:r w:rsidRPr="00DE50C9">
        <w:t>мониторинг удовлетворенности потребителей товаров и услуг качеством товаров  и услуг и ц</w:t>
      </w:r>
      <w:r>
        <w:t>еновой  конкуренцией на рынках С</w:t>
      </w:r>
      <w:r w:rsidRPr="00DE50C9">
        <w:t>вердловской  области</w:t>
      </w:r>
      <w:r>
        <w:t>.</w:t>
      </w:r>
      <w:r w:rsidRPr="00DE50C9">
        <w:t xml:space="preserve"> </w:t>
      </w:r>
    </w:p>
    <w:p w:rsidR="00DE50C9" w:rsidRPr="00DE50C9" w:rsidRDefault="00DE50C9" w:rsidP="00DE50C9">
      <w:pPr>
        <w:pStyle w:val="Default"/>
        <w:numPr>
          <w:ilvl w:val="0"/>
          <w:numId w:val="2"/>
        </w:numPr>
        <w:ind w:left="0" w:firstLine="0"/>
        <w:jc w:val="both"/>
        <w:rPr>
          <w:b/>
        </w:rPr>
      </w:pPr>
      <w:r w:rsidRPr="00DE50C9">
        <w:t>мониторинг наличия (отсутствия) административных барьеров, оценки состояния и развития конкурентной ср</w:t>
      </w:r>
      <w:r>
        <w:t>еды  на рынках товаров и услуг С</w:t>
      </w:r>
      <w:r w:rsidRPr="00DE50C9">
        <w:t>вердловской</w:t>
      </w:r>
      <w:r>
        <w:t xml:space="preserve"> области.</w:t>
      </w:r>
      <w:r w:rsidRPr="00DE50C9">
        <w:t xml:space="preserve"> </w:t>
      </w:r>
    </w:p>
    <w:p w:rsidR="00DE50C9" w:rsidRPr="00DE50C9" w:rsidRDefault="00DE50C9" w:rsidP="00DE50C9">
      <w:pPr>
        <w:pStyle w:val="Default"/>
        <w:jc w:val="both"/>
        <w:rPr>
          <w:b/>
        </w:rPr>
      </w:pPr>
    </w:p>
    <w:p w:rsidR="001C79A2" w:rsidRPr="00BD2C1A" w:rsidRDefault="006313B7" w:rsidP="00BD2C1A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7A05CB" w:rsidRPr="00BD2C1A">
        <w:rPr>
          <w:rFonts w:ascii="Times New Roman" w:hAnsi="Times New Roman" w:cs="Times New Roman"/>
          <w:b/>
          <w:sz w:val="24"/>
          <w:szCs w:val="24"/>
        </w:rPr>
        <w:t>удовлетворенностью качеством</w:t>
      </w:r>
      <w:r w:rsidR="007A05CB" w:rsidRPr="00BD2C1A">
        <w:rPr>
          <w:rFonts w:ascii="Times New Roman" w:hAnsi="Times New Roman" w:cs="Times New Roman"/>
          <w:b/>
          <w:sz w:val="24"/>
          <w:szCs w:val="24"/>
        </w:rPr>
        <w:br/>
        <w:t xml:space="preserve">товаров и услуг </w:t>
      </w:r>
      <w:r w:rsidR="00940073" w:rsidRPr="00BD2C1A">
        <w:rPr>
          <w:rFonts w:ascii="Times New Roman" w:hAnsi="Times New Roman" w:cs="Times New Roman"/>
          <w:b/>
          <w:sz w:val="24"/>
          <w:szCs w:val="24"/>
        </w:rPr>
        <w:t xml:space="preserve">и ценовой конкуренцией на рынках </w:t>
      </w:r>
    </w:p>
    <w:p w:rsidR="00A45A03" w:rsidRPr="00C54002" w:rsidRDefault="00940073" w:rsidP="00940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002">
        <w:rPr>
          <w:rFonts w:ascii="Times New Roman" w:hAnsi="Times New Roman" w:cs="Times New Roman"/>
          <w:b/>
          <w:sz w:val="24"/>
          <w:szCs w:val="24"/>
        </w:rPr>
        <w:t>Свердловской области</w:t>
      </w:r>
    </w:p>
    <w:p w:rsidR="001C79A2" w:rsidRPr="006C0CD2" w:rsidRDefault="006C0CD2" w:rsidP="006C0C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CD2">
        <w:rPr>
          <w:rFonts w:ascii="Times New Roman" w:hAnsi="Times New Roman" w:cs="Times New Roman"/>
          <w:sz w:val="24"/>
          <w:szCs w:val="24"/>
        </w:rPr>
        <w:t>В рамках мониторинга опрос произведен среди жителей города Ирбита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обработанных данных в опросе преимущественно приняли участие работающие граждане</w:t>
      </w:r>
      <w:r w:rsidR="00C54002">
        <w:rPr>
          <w:rFonts w:ascii="Times New Roman" w:hAnsi="Times New Roman" w:cs="Times New Roman"/>
          <w:sz w:val="24"/>
          <w:szCs w:val="24"/>
        </w:rPr>
        <w:t>, меньшую часть составили граждане пенсионного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A22" w:rsidRPr="00635A22" w:rsidRDefault="00635A22" w:rsidP="00940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A22">
        <w:rPr>
          <w:rFonts w:ascii="Times New Roman" w:hAnsi="Times New Roman" w:cs="Times New Roman"/>
          <w:b/>
          <w:sz w:val="24"/>
          <w:szCs w:val="24"/>
        </w:rPr>
        <w:t>Социальный статус опрошенных респондентов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71"/>
        <w:gridCol w:w="1672"/>
        <w:gridCol w:w="1672"/>
        <w:gridCol w:w="1672"/>
        <w:gridCol w:w="1672"/>
        <w:gridCol w:w="1672"/>
      </w:tblGrid>
      <w:tr w:rsidR="00635A22" w:rsidRPr="00635A22" w:rsidTr="00AE58BE">
        <w:tc>
          <w:tcPr>
            <w:tcW w:w="1671" w:type="dxa"/>
          </w:tcPr>
          <w:p w:rsidR="00635A22" w:rsidRPr="00635A22" w:rsidRDefault="00635A22" w:rsidP="0063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2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</w:tcPr>
          <w:p w:rsidR="00635A22" w:rsidRPr="00635A22" w:rsidRDefault="00635A22" w:rsidP="0063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работы</w:t>
            </w:r>
          </w:p>
        </w:tc>
        <w:tc>
          <w:tcPr>
            <w:tcW w:w="1672" w:type="dxa"/>
          </w:tcPr>
          <w:p w:rsidR="00635A22" w:rsidRPr="00635A22" w:rsidRDefault="00635A22" w:rsidP="00AE58BE">
            <w:pPr>
              <w:ind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Учусь/студент</w:t>
            </w:r>
          </w:p>
        </w:tc>
        <w:tc>
          <w:tcPr>
            <w:tcW w:w="1672" w:type="dxa"/>
          </w:tcPr>
          <w:p w:rsidR="00635A22" w:rsidRPr="00635A22" w:rsidRDefault="00635A22" w:rsidP="0063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 (домохозяин)</w:t>
            </w:r>
          </w:p>
        </w:tc>
        <w:tc>
          <w:tcPr>
            <w:tcW w:w="1672" w:type="dxa"/>
          </w:tcPr>
          <w:p w:rsidR="00635A22" w:rsidRPr="00635A22" w:rsidRDefault="00635A22" w:rsidP="0063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672" w:type="dxa"/>
          </w:tcPr>
          <w:p w:rsidR="00635A22" w:rsidRPr="00635A22" w:rsidRDefault="00635A22" w:rsidP="0063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35A22" w:rsidRPr="00635A22" w:rsidTr="00AE58BE">
        <w:tc>
          <w:tcPr>
            <w:tcW w:w="1671" w:type="dxa"/>
          </w:tcPr>
          <w:p w:rsidR="00635A22" w:rsidRPr="00635A22" w:rsidRDefault="00635A22" w:rsidP="00635A22">
            <w:pPr>
              <w:jc w:val="center"/>
              <w:rPr>
                <w:rFonts w:ascii="Times New Roman" w:hAnsi="Times New Roman" w:cs="Times New Roman"/>
              </w:rPr>
            </w:pPr>
            <w:r w:rsidRPr="00635A22">
              <w:rPr>
                <w:rFonts w:ascii="Times New Roman" w:hAnsi="Times New Roman" w:cs="Times New Roman"/>
              </w:rPr>
              <w:t>83,3%</w:t>
            </w:r>
          </w:p>
        </w:tc>
        <w:tc>
          <w:tcPr>
            <w:tcW w:w="1672" w:type="dxa"/>
          </w:tcPr>
          <w:p w:rsidR="00635A22" w:rsidRPr="00635A22" w:rsidRDefault="00DE50C9" w:rsidP="0063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</w:tcPr>
          <w:p w:rsidR="00635A22" w:rsidRPr="00635A22" w:rsidRDefault="00DE50C9" w:rsidP="0094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35A22" w:rsidRPr="00635A22" w:rsidRDefault="00DE50C9" w:rsidP="0094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635A22" w:rsidRPr="00635A22" w:rsidRDefault="00635A22" w:rsidP="0094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2"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  <w:tc>
          <w:tcPr>
            <w:tcW w:w="1672" w:type="dxa"/>
          </w:tcPr>
          <w:p w:rsidR="00635A22" w:rsidRPr="00635A22" w:rsidRDefault="00DE50C9" w:rsidP="0094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0CD2" w:rsidRPr="006C0CD2" w:rsidRDefault="006C0CD2" w:rsidP="00AE58BE">
      <w:pPr>
        <w:spacing w:before="24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CD2">
        <w:rPr>
          <w:rFonts w:ascii="Times New Roman" w:hAnsi="Times New Roman" w:cs="Times New Roman"/>
          <w:sz w:val="24"/>
          <w:szCs w:val="24"/>
        </w:rPr>
        <w:t>С целью определения удовлетворенности потребителей ценами и качеством товаров (услуг) участвующим в опросе предложили оценить достаточность организаций, оказывающих услуги на приоритет</w:t>
      </w:r>
      <w:r w:rsidR="00BA27B9">
        <w:rPr>
          <w:rFonts w:ascii="Times New Roman" w:hAnsi="Times New Roman" w:cs="Times New Roman"/>
          <w:sz w:val="24"/>
          <w:szCs w:val="24"/>
        </w:rPr>
        <w:t xml:space="preserve">ных и социально значимых </w:t>
      </w:r>
      <w:r w:rsidR="00BA27B9" w:rsidRPr="00BA27B9">
        <w:rPr>
          <w:rFonts w:ascii="Times New Roman" w:hAnsi="Times New Roman" w:cs="Times New Roman"/>
          <w:sz w:val="24"/>
          <w:szCs w:val="24"/>
        </w:rPr>
        <w:t>рынках</w:t>
      </w:r>
      <w:r w:rsidRPr="00BA27B9">
        <w:rPr>
          <w:rFonts w:ascii="Times New Roman" w:hAnsi="Times New Roman" w:cs="Times New Roman"/>
          <w:sz w:val="24"/>
          <w:szCs w:val="24"/>
        </w:rPr>
        <w:t>:</w:t>
      </w:r>
    </w:p>
    <w:p w:rsidR="00DE50C9" w:rsidRDefault="00EB33C6" w:rsidP="00DE50C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940073">
        <w:rPr>
          <w:rFonts w:ascii="Times New Roman" w:hAnsi="Times New Roman" w:cs="Times New Roman"/>
          <w:b/>
        </w:rPr>
        <w:t>оличество организаций предоставляю</w:t>
      </w:r>
      <w:r>
        <w:rPr>
          <w:rFonts w:ascii="Times New Roman" w:hAnsi="Times New Roman" w:cs="Times New Roman"/>
          <w:b/>
        </w:rPr>
        <w:t>щих</w:t>
      </w:r>
      <w:r w:rsidRPr="00940073">
        <w:rPr>
          <w:rFonts w:ascii="Times New Roman" w:hAnsi="Times New Roman" w:cs="Times New Roman"/>
          <w:b/>
        </w:rPr>
        <w:t xml:space="preserve"> товары</w:t>
      </w:r>
      <w:r w:rsidRPr="005A2B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(услуги) на рынках </w:t>
      </w:r>
      <w:r w:rsidRPr="00940073">
        <w:rPr>
          <w:rFonts w:ascii="Times New Roman" w:hAnsi="Times New Roman" w:cs="Times New Roman"/>
          <w:b/>
        </w:rPr>
        <w:t>города</w:t>
      </w:r>
      <w:r w:rsidR="00D7212A">
        <w:rPr>
          <w:rFonts w:ascii="Times New Roman" w:hAnsi="Times New Roman" w:cs="Times New Roman"/>
          <w:b/>
        </w:rPr>
        <w:t xml:space="preserve">, </w:t>
      </w:r>
    </w:p>
    <w:p w:rsidR="00D7212A" w:rsidRPr="00635A22" w:rsidRDefault="00D7212A" w:rsidP="00D72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635A22">
        <w:rPr>
          <w:rFonts w:ascii="Times New Roman" w:hAnsi="Times New Roman" w:cs="Times New Roman"/>
          <w:b/>
          <w:sz w:val="24"/>
          <w:szCs w:val="24"/>
        </w:rPr>
        <w:t xml:space="preserve"> %% </w:t>
      </w:r>
      <w:proofErr w:type="gramStart"/>
      <w:r w:rsidRPr="00635A22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635A22">
        <w:rPr>
          <w:rFonts w:ascii="Times New Roman" w:hAnsi="Times New Roman" w:cs="Times New Roman"/>
          <w:b/>
          <w:sz w:val="24"/>
          <w:szCs w:val="24"/>
        </w:rPr>
        <w:t xml:space="preserve"> общего числа респондентов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1190"/>
        <w:gridCol w:w="1191"/>
        <w:gridCol w:w="1191"/>
        <w:gridCol w:w="1191"/>
        <w:gridCol w:w="1191"/>
      </w:tblGrid>
      <w:tr w:rsidR="00EB33C6" w:rsidRPr="00940073" w:rsidTr="00AE58BE">
        <w:trPr>
          <w:trHeight w:val="729"/>
        </w:trPr>
        <w:tc>
          <w:tcPr>
            <w:tcW w:w="4077" w:type="dxa"/>
            <w:vAlign w:val="center"/>
          </w:tcPr>
          <w:p w:rsidR="00EB33C6" w:rsidRPr="00940073" w:rsidRDefault="00EB33C6" w:rsidP="00EB33C6">
            <w:pPr>
              <w:jc w:val="center"/>
              <w:rPr>
                <w:rFonts w:ascii="Times New Roman" w:hAnsi="Times New Roman" w:cs="Times New Roman"/>
              </w:rPr>
            </w:pPr>
            <w:r w:rsidRPr="00EB33C6">
              <w:rPr>
                <w:rFonts w:ascii="Times New Roman" w:hAnsi="Times New Roman" w:cs="Times New Roman"/>
                <w:sz w:val="24"/>
              </w:rPr>
              <w:t>Наименование рынка</w:t>
            </w:r>
          </w:p>
        </w:tc>
        <w:tc>
          <w:tcPr>
            <w:tcW w:w="1190" w:type="dxa"/>
            <w:vAlign w:val="center"/>
          </w:tcPr>
          <w:p w:rsidR="00EB33C6" w:rsidRPr="00940073" w:rsidRDefault="00EB33C6" w:rsidP="00AE58BE">
            <w:pPr>
              <w:ind w:left="-108" w:right="-52"/>
              <w:jc w:val="center"/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</w:rPr>
              <w:t>Избыточно (много)</w:t>
            </w:r>
          </w:p>
        </w:tc>
        <w:tc>
          <w:tcPr>
            <w:tcW w:w="1191" w:type="dxa"/>
            <w:vAlign w:val="center"/>
          </w:tcPr>
          <w:p w:rsidR="00EB33C6" w:rsidRPr="00940073" w:rsidRDefault="00EB33C6" w:rsidP="00EB33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1191" w:type="dxa"/>
            <w:vAlign w:val="center"/>
          </w:tcPr>
          <w:p w:rsidR="00EB33C6" w:rsidRPr="00940073" w:rsidRDefault="00EB33C6" w:rsidP="00EB33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</w:rPr>
              <w:t>Мало</w:t>
            </w:r>
          </w:p>
        </w:tc>
        <w:tc>
          <w:tcPr>
            <w:tcW w:w="1191" w:type="dxa"/>
            <w:vAlign w:val="center"/>
          </w:tcPr>
          <w:p w:rsidR="00EB33C6" w:rsidRPr="00940073" w:rsidRDefault="00EB33C6" w:rsidP="00EB33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br/>
            </w:r>
            <w:r w:rsidRPr="00940073">
              <w:rPr>
                <w:rFonts w:ascii="Times New Roman" w:hAnsi="Times New Roman" w:cs="Times New Roman"/>
              </w:rPr>
              <w:t>совсем</w:t>
            </w:r>
          </w:p>
        </w:tc>
        <w:tc>
          <w:tcPr>
            <w:tcW w:w="1191" w:type="dxa"/>
            <w:vAlign w:val="center"/>
          </w:tcPr>
          <w:p w:rsidR="00EB33C6" w:rsidRPr="00940073" w:rsidRDefault="00EB33C6" w:rsidP="00AE5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Затрудняюсь</w:t>
            </w:r>
            <w:r w:rsidR="00AE58BE">
              <w:rPr>
                <w:rFonts w:ascii="Times New Roman" w:hAnsi="Times New Roman" w:cs="Times New Roman"/>
              </w:rPr>
              <w:t xml:space="preserve"> </w:t>
            </w:r>
            <w:r w:rsidRPr="00940073">
              <w:rPr>
                <w:rFonts w:ascii="Times New Roman" w:hAnsi="Times New Roman" w:cs="Times New Roman"/>
              </w:rPr>
              <w:t>ответить</w:t>
            </w:r>
          </w:p>
        </w:tc>
      </w:tr>
      <w:tr w:rsidR="003E2FDC" w:rsidRPr="00940073" w:rsidTr="00AE58BE">
        <w:trPr>
          <w:trHeight w:val="321"/>
        </w:trPr>
        <w:tc>
          <w:tcPr>
            <w:tcW w:w="4077" w:type="dxa"/>
          </w:tcPr>
          <w:p w:rsidR="003E2FDC" w:rsidRPr="00940073" w:rsidRDefault="003E2FDC" w:rsidP="00EB33C6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1190" w:type="dxa"/>
            <w:vAlign w:val="center"/>
          </w:tcPr>
          <w:p w:rsidR="003E2FDC" w:rsidRPr="00940073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vAlign w:val="center"/>
          </w:tcPr>
          <w:p w:rsidR="003E2FDC" w:rsidRPr="00940073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  <w:vAlign w:val="center"/>
          </w:tcPr>
          <w:p w:rsidR="003E2FDC" w:rsidRPr="00940073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91" w:type="dxa"/>
            <w:vAlign w:val="center"/>
          </w:tcPr>
          <w:p w:rsidR="003E2FDC" w:rsidRDefault="003E2FDC" w:rsidP="003E2FDC">
            <w:pPr>
              <w:jc w:val="center"/>
            </w:pPr>
            <w:r w:rsidRPr="007B6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vAlign w:val="center"/>
          </w:tcPr>
          <w:p w:rsidR="003E2FDC" w:rsidRPr="00940073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</w:tr>
      <w:tr w:rsidR="003E2FDC" w:rsidRPr="00940073" w:rsidTr="00AE58BE">
        <w:trPr>
          <w:trHeight w:val="567"/>
        </w:trPr>
        <w:tc>
          <w:tcPr>
            <w:tcW w:w="4077" w:type="dxa"/>
          </w:tcPr>
          <w:p w:rsidR="003E2FDC" w:rsidRPr="00940073" w:rsidRDefault="003E2FDC" w:rsidP="00EB33C6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услуг детского отдыха и оздоровления </w:t>
            </w:r>
          </w:p>
        </w:tc>
        <w:tc>
          <w:tcPr>
            <w:tcW w:w="1190" w:type="dxa"/>
            <w:vAlign w:val="center"/>
          </w:tcPr>
          <w:p w:rsidR="003E2FDC" w:rsidRDefault="003E2FDC" w:rsidP="003E2FDC">
            <w:pPr>
              <w:jc w:val="center"/>
            </w:pPr>
            <w:r w:rsidRPr="00B52D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vAlign w:val="center"/>
          </w:tcPr>
          <w:p w:rsidR="003E2FDC" w:rsidRPr="00940073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91" w:type="dxa"/>
            <w:vAlign w:val="center"/>
          </w:tcPr>
          <w:p w:rsidR="003E2FDC" w:rsidRPr="00940073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191" w:type="dxa"/>
            <w:vAlign w:val="center"/>
          </w:tcPr>
          <w:p w:rsidR="003E2FDC" w:rsidRDefault="003E2FDC" w:rsidP="003E2FDC">
            <w:pPr>
              <w:jc w:val="center"/>
            </w:pPr>
            <w:r w:rsidRPr="007B6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vAlign w:val="center"/>
          </w:tcPr>
          <w:p w:rsidR="003E2FDC" w:rsidRDefault="003E2FDC" w:rsidP="003E2FDC">
            <w:pPr>
              <w:jc w:val="center"/>
            </w:pPr>
            <w:r w:rsidRPr="0037437E">
              <w:rPr>
                <w:rFonts w:ascii="Times New Roman" w:hAnsi="Times New Roman" w:cs="Times New Roman"/>
              </w:rPr>
              <w:t>-</w:t>
            </w:r>
          </w:p>
        </w:tc>
      </w:tr>
      <w:tr w:rsidR="003E2FDC" w:rsidRPr="00940073" w:rsidTr="00AE58BE">
        <w:trPr>
          <w:trHeight w:val="533"/>
        </w:trPr>
        <w:tc>
          <w:tcPr>
            <w:tcW w:w="4077" w:type="dxa"/>
          </w:tcPr>
          <w:p w:rsidR="003E2FDC" w:rsidRPr="00940073" w:rsidRDefault="003E2FDC" w:rsidP="00EB33C6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услуг дополнительного образования детей </w:t>
            </w:r>
          </w:p>
        </w:tc>
        <w:tc>
          <w:tcPr>
            <w:tcW w:w="1190" w:type="dxa"/>
            <w:vAlign w:val="center"/>
          </w:tcPr>
          <w:p w:rsidR="003E2FDC" w:rsidRDefault="003E2FDC" w:rsidP="003E2FDC">
            <w:pPr>
              <w:jc w:val="center"/>
            </w:pPr>
            <w:r w:rsidRPr="00B52D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vAlign w:val="center"/>
          </w:tcPr>
          <w:p w:rsidR="003E2FDC" w:rsidRPr="002131BB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 w:rsidRPr="002131BB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191" w:type="dxa"/>
            <w:vAlign w:val="center"/>
          </w:tcPr>
          <w:p w:rsidR="003E2FDC" w:rsidRPr="00940073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91" w:type="dxa"/>
            <w:vAlign w:val="center"/>
          </w:tcPr>
          <w:p w:rsidR="003E2FDC" w:rsidRDefault="003E2FDC" w:rsidP="003E2FDC">
            <w:pPr>
              <w:jc w:val="center"/>
            </w:pPr>
            <w:r w:rsidRPr="007B6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vAlign w:val="center"/>
          </w:tcPr>
          <w:p w:rsidR="003E2FDC" w:rsidRDefault="003E2FDC" w:rsidP="003E2FDC">
            <w:pPr>
              <w:jc w:val="center"/>
            </w:pPr>
            <w:r w:rsidRPr="0037437E">
              <w:rPr>
                <w:rFonts w:ascii="Times New Roman" w:hAnsi="Times New Roman" w:cs="Times New Roman"/>
              </w:rPr>
              <w:t>-</w:t>
            </w:r>
          </w:p>
        </w:tc>
      </w:tr>
      <w:tr w:rsidR="003E2FDC" w:rsidRPr="00940073" w:rsidTr="00AE58BE">
        <w:trPr>
          <w:trHeight w:val="144"/>
        </w:trPr>
        <w:tc>
          <w:tcPr>
            <w:tcW w:w="4077" w:type="dxa"/>
          </w:tcPr>
          <w:p w:rsidR="003E2FDC" w:rsidRPr="00940073" w:rsidRDefault="003E2FDC" w:rsidP="00EB33C6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медицинских услуг </w:t>
            </w:r>
          </w:p>
        </w:tc>
        <w:tc>
          <w:tcPr>
            <w:tcW w:w="1190" w:type="dxa"/>
            <w:vAlign w:val="center"/>
          </w:tcPr>
          <w:p w:rsidR="003E2FDC" w:rsidRDefault="003E2FDC" w:rsidP="003E2FDC">
            <w:pPr>
              <w:jc w:val="center"/>
            </w:pPr>
            <w:r w:rsidRPr="00B52D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vAlign w:val="center"/>
          </w:tcPr>
          <w:p w:rsidR="003E2FDC" w:rsidRPr="002131BB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 w:rsidRPr="002131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  <w:vAlign w:val="center"/>
          </w:tcPr>
          <w:p w:rsidR="003E2FDC" w:rsidRPr="00940073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  <w:vAlign w:val="center"/>
          </w:tcPr>
          <w:p w:rsidR="003E2FDC" w:rsidRDefault="003E2FDC" w:rsidP="003E2FDC">
            <w:pPr>
              <w:jc w:val="center"/>
            </w:pPr>
            <w:r w:rsidRPr="007B6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vAlign w:val="center"/>
          </w:tcPr>
          <w:p w:rsidR="003E2FDC" w:rsidRDefault="003E2FDC" w:rsidP="003E2FDC">
            <w:pPr>
              <w:jc w:val="center"/>
            </w:pPr>
            <w:r w:rsidRPr="0037437E">
              <w:rPr>
                <w:rFonts w:ascii="Times New Roman" w:hAnsi="Times New Roman" w:cs="Times New Roman"/>
              </w:rPr>
              <w:t>-</w:t>
            </w:r>
          </w:p>
        </w:tc>
      </w:tr>
      <w:tr w:rsidR="003E2FDC" w:rsidRPr="00940073" w:rsidTr="00AE58BE">
        <w:trPr>
          <w:trHeight w:val="728"/>
        </w:trPr>
        <w:tc>
          <w:tcPr>
            <w:tcW w:w="4077" w:type="dxa"/>
          </w:tcPr>
          <w:p w:rsidR="003E2FDC" w:rsidRPr="00940073" w:rsidRDefault="003E2FDC" w:rsidP="00EB33C6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услуг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1190" w:type="dxa"/>
            <w:vAlign w:val="center"/>
          </w:tcPr>
          <w:p w:rsidR="003E2FDC" w:rsidRDefault="003E2FDC" w:rsidP="003E2FDC">
            <w:pPr>
              <w:jc w:val="center"/>
            </w:pPr>
            <w:r w:rsidRPr="00B52D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vAlign w:val="center"/>
          </w:tcPr>
          <w:p w:rsidR="003E2FDC" w:rsidRPr="002131BB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 w:rsidRPr="002131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vAlign w:val="center"/>
          </w:tcPr>
          <w:p w:rsidR="003E2FDC" w:rsidRPr="00940073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91" w:type="dxa"/>
            <w:vAlign w:val="center"/>
          </w:tcPr>
          <w:p w:rsidR="003E2FDC" w:rsidRDefault="003E2FDC" w:rsidP="003E2FDC">
            <w:pPr>
              <w:jc w:val="center"/>
            </w:pPr>
            <w:r w:rsidRPr="007B6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vAlign w:val="center"/>
          </w:tcPr>
          <w:p w:rsidR="003E2FDC" w:rsidRPr="00940073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  <w:tr w:rsidR="003E2FDC" w:rsidRPr="00940073" w:rsidTr="00AE58BE">
        <w:trPr>
          <w:trHeight w:val="244"/>
        </w:trPr>
        <w:tc>
          <w:tcPr>
            <w:tcW w:w="4077" w:type="dxa"/>
          </w:tcPr>
          <w:p w:rsidR="003E2FDC" w:rsidRPr="00940073" w:rsidRDefault="003E2FDC" w:rsidP="00EB33C6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услуг в сфере культуры </w:t>
            </w:r>
          </w:p>
        </w:tc>
        <w:tc>
          <w:tcPr>
            <w:tcW w:w="1190" w:type="dxa"/>
            <w:vAlign w:val="center"/>
          </w:tcPr>
          <w:p w:rsidR="003E2FDC" w:rsidRDefault="003E2FDC" w:rsidP="003E2FDC">
            <w:pPr>
              <w:jc w:val="center"/>
            </w:pPr>
            <w:r w:rsidRPr="00B52D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vAlign w:val="center"/>
          </w:tcPr>
          <w:p w:rsidR="003E2FDC" w:rsidRPr="002131BB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 w:rsidRPr="002131BB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191" w:type="dxa"/>
            <w:vAlign w:val="center"/>
          </w:tcPr>
          <w:p w:rsidR="003E2FDC" w:rsidRPr="00940073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91" w:type="dxa"/>
            <w:vAlign w:val="center"/>
          </w:tcPr>
          <w:p w:rsidR="003E2FDC" w:rsidRDefault="003E2FDC" w:rsidP="003E2FDC">
            <w:pPr>
              <w:jc w:val="center"/>
            </w:pPr>
            <w:r w:rsidRPr="007B6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vAlign w:val="center"/>
          </w:tcPr>
          <w:p w:rsidR="003E2FDC" w:rsidRPr="00940073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2FDC" w:rsidRPr="00940073" w:rsidTr="00AE58BE">
        <w:trPr>
          <w:trHeight w:val="559"/>
        </w:trPr>
        <w:tc>
          <w:tcPr>
            <w:tcW w:w="4077" w:type="dxa"/>
          </w:tcPr>
          <w:p w:rsidR="003E2FDC" w:rsidRPr="00940073" w:rsidRDefault="003E2FDC" w:rsidP="00EB33C6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услуг жилищно-коммунального хозяйства </w:t>
            </w:r>
          </w:p>
        </w:tc>
        <w:tc>
          <w:tcPr>
            <w:tcW w:w="1190" w:type="dxa"/>
            <w:vAlign w:val="center"/>
          </w:tcPr>
          <w:p w:rsidR="003E2FDC" w:rsidRDefault="003E2FDC" w:rsidP="003E2FDC">
            <w:pPr>
              <w:jc w:val="center"/>
            </w:pPr>
            <w:r w:rsidRPr="00B52D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vAlign w:val="center"/>
          </w:tcPr>
          <w:p w:rsidR="003E2FDC" w:rsidRPr="002131BB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 w:rsidRPr="002131BB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91" w:type="dxa"/>
            <w:vAlign w:val="center"/>
          </w:tcPr>
          <w:p w:rsidR="003E2FDC" w:rsidRPr="00940073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91" w:type="dxa"/>
            <w:vAlign w:val="center"/>
          </w:tcPr>
          <w:p w:rsidR="003E2FDC" w:rsidRDefault="003E2FDC" w:rsidP="003E2FDC">
            <w:pPr>
              <w:jc w:val="center"/>
            </w:pPr>
            <w:r w:rsidRPr="007B6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vAlign w:val="center"/>
          </w:tcPr>
          <w:p w:rsidR="003E2FDC" w:rsidRPr="00940073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</w:tr>
      <w:tr w:rsidR="003E2FDC" w:rsidRPr="00940073" w:rsidTr="00AE58BE">
        <w:trPr>
          <w:trHeight w:val="373"/>
        </w:trPr>
        <w:tc>
          <w:tcPr>
            <w:tcW w:w="4077" w:type="dxa"/>
          </w:tcPr>
          <w:p w:rsidR="003E2FDC" w:rsidRPr="00940073" w:rsidRDefault="003E2FDC" w:rsidP="0086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Рынок розничной</w:t>
            </w:r>
            <w:r w:rsidR="008656C2">
              <w:rPr>
                <w:rFonts w:ascii="Times New Roman" w:hAnsi="Times New Roman" w:cs="Times New Roman"/>
              </w:rPr>
              <w:t xml:space="preserve"> </w:t>
            </w:r>
            <w:r w:rsidRPr="00940073">
              <w:rPr>
                <w:rFonts w:ascii="Times New Roman" w:hAnsi="Times New Roman" w:cs="Times New Roman"/>
              </w:rPr>
              <w:t xml:space="preserve">торговли </w:t>
            </w:r>
          </w:p>
        </w:tc>
        <w:tc>
          <w:tcPr>
            <w:tcW w:w="1190" w:type="dxa"/>
            <w:vAlign w:val="center"/>
          </w:tcPr>
          <w:p w:rsidR="003E2FDC" w:rsidRPr="00940073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191" w:type="dxa"/>
            <w:vAlign w:val="center"/>
          </w:tcPr>
          <w:p w:rsidR="003E2FDC" w:rsidRPr="002131BB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 w:rsidRPr="002131BB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91" w:type="dxa"/>
            <w:vAlign w:val="center"/>
          </w:tcPr>
          <w:p w:rsidR="003E2FDC" w:rsidRPr="00940073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vAlign w:val="center"/>
          </w:tcPr>
          <w:p w:rsidR="003E2FDC" w:rsidRDefault="003E2FDC" w:rsidP="003E2FDC">
            <w:pPr>
              <w:jc w:val="center"/>
            </w:pPr>
            <w:r w:rsidRPr="007B6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vAlign w:val="center"/>
          </w:tcPr>
          <w:p w:rsidR="003E2FDC" w:rsidRDefault="003E2FDC" w:rsidP="003E2FDC">
            <w:pPr>
              <w:jc w:val="center"/>
            </w:pPr>
            <w:r w:rsidRPr="00885877">
              <w:rPr>
                <w:rFonts w:ascii="Times New Roman" w:hAnsi="Times New Roman" w:cs="Times New Roman"/>
              </w:rPr>
              <w:t>-</w:t>
            </w:r>
          </w:p>
        </w:tc>
      </w:tr>
      <w:tr w:rsidR="003E2FDC" w:rsidRPr="00940073" w:rsidTr="00AE58BE">
        <w:trPr>
          <w:trHeight w:val="547"/>
        </w:trPr>
        <w:tc>
          <w:tcPr>
            <w:tcW w:w="4077" w:type="dxa"/>
          </w:tcPr>
          <w:p w:rsidR="003E2FDC" w:rsidRPr="00940073" w:rsidRDefault="003E2FDC" w:rsidP="00EB33C6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услуг перевозок пассажиров наземным транспортом </w:t>
            </w:r>
          </w:p>
        </w:tc>
        <w:tc>
          <w:tcPr>
            <w:tcW w:w="1190" w:type="dxa"/>
            <w:vAlign w:val="center"/>
          </w:tcPr>
          <w:p w:rsidR="003E2FDC" w:rsidRDefault="003E2FDC" w:rsidP="003E2FDC">
            <w:pPr>
              <w:jc w:val="center"/>
            </w:pPr>
            <w:r w:rsidRPr="006949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vAlign w:val="center"/>
          </w:tcPr>
          <w:p w:rsidR="003E2FDC" w:rsidRPr="002131BB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 w:rsidRPr="002131BB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191" w:type="dxa"/>
            <w:vAlign w:val="center"/>
          </w:tcPr>
          <w:p w:rsidR="003E2FDC" w:rsidRPr="00940073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91" w:type="dxa"/>
            <w:vAlign w:val="center"/>
          </w:tcPr>
          <w:p w:rsidR="003E2FDC" w:rsidRDefault="003E2FDC" w:rsidP="003E2FDC">
            <w:pPr>
              <w:jc w:val="center"/>
            </w:pPr>
            <w:r w:rsidRPr="007B6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vAlign w:val="center"/>
          </w:tcPr>
          <w:p w:rsidR="003E2FDC" w:rsidRDefault="003E2FDC" w:rsidP="003E2FDC">
            <w:pPr>
              <w:jc w:val="center"/>
            </w:pPr>
            <w:r w:rsidRPr="00885877">
              <w:rPr>
                <w:rFonts w:ascii="Times New Roman" w:hAnsi="Times New Roman" w:cs="Times New Roman"/>
              </w:rPr>
              <w:t>-</w:t>
            </w:r>
          </w:p>
        </w:tc>
      </w:tr>
      <w:tr w:rsidR="003E2FDC" w:rsidRPr="00940073" w:rsidTr="00AE58BE">
        <w:trPr>
          <w:trHeight w:val="130"/>
        </w:trPr>
        <w:tc>
          <w:tcPr>
            <w:tcW w:w="4077" w:type="dxa"/>
          </w:tcPr>
          <w:p w:rsidR="003E2FDC" w:rsidRPr="00940073" w:rsidRDefault="003E2FDC" w:rsidP="00EB33C6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услуг связи </w:t>
            </w:r>
          </w:p>
        </w:tc>
        <w:tc>
          <w:tcPr>
            <w:tcW w:w="1190" w:type="dxa"/>
            <w:vAlign w:val="center"/>
          </w:tcPr>
          <w:p w:rsidR="003E2FDC" w:rsidRDefault="003E2FDC" w:rsidP="003E2FDC">
            <w:pPr>
              <w:jc w:val="center"/>
            </w:pPr>
            <w:r w:rsidRPr="006949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vAlign w:val="center"/>
          </w:tcPr>
          <w:p w:rsidR="003E2FDC" w:rsidRPr="002131BB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 w:rsidRPr="00213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  <w:vAlign w:val="center"/>
          </w:tcPr>
          <w:p w:rsidR="003E2FDC" w:rsidRPr="00940073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3E2FDC" w:rsidRDefault="003E2FDC" w:rsidP="003E2FDC">
            <w:pPr>
              <w:jc w:val="center"/>
            </w:pPr>
            <w:r w:rsidRPr="007B6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vAlign w:val="center"/>
          </w:tcPr>
          <w:p w:rsidR="003E2FDC" w:rsidRDefault="003E2FDC" w:rsidP="003E2FDC">
            <w:pPr>
              <w:jc w:val="center"/>
            </w:pPr>
            <w:r w:rsidRPr="00885877">
              <w:rPr>
                <w:rFonts w:ascii="Times New Roman" w:hAnsi="Times New Roman" w:cs="Times New Roman"/>
              </w:rPr>
              <w:t>-</w:t>
            </w:r>
          </w:p>
        </w:tc>
      </w:tr>
      <w:tr w:rsidR="003E2FDC" w:rsidRPr="00940073" w:rsidTr="00AE58BE">
        <w:trPr>
          <w:trHeight w:val="289"/>
        </w:trPr>
        <w:tc>
          <w:tcPr>
            <w:tcW w:w="4077" w:type="dxa"/>
          </w:tcPr>
          <w:p w:rsidR="003E2FDC" w:rsidRPr="00940073" w:rsidRDefault="003E2FDC" w:rsidP="00EB33C6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социальных услуг </w:t>
            </w:r>
          </w:p>
        </w:tc>
        <w:tc>
          <w:tcPr>
            <w:tcW w:w="1190" w:type="dxa"/>
            <w:vAlign w:val="center"/>
          </w:tcPr>
          <w:p w:rsidR="003E2FDC" w:rsidRDefault="003E2FDC" w:rsidP="003E2FDC">
            <w:pPr>
              <w:jc w:val="center"/>
            </w:pPr>
            <w:r w:rsidRPr="006949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vAlign w:val="center"/>
          </w:tcPr>
          <w:p w:rsidR="003E2FDC" w:rsidRPr="002131BB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 w:rsidRPr="002131BB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91" w:type="dxa"/>
            <w:vAlign w:val="center"/>
          </w:tcPr>
          <w:p w:rsidR="003E2FDC" w:rsidRPr="00940073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91" w:type="dxa"/>
            <w:vAlign w:val="center"/>
          </w:tcPr>
          <w:p w:rsidR="003E2FDC" w:rsidRDefault="003E2FDC" w:rsidP="003E2FDC">
            <w:pPr>
              <w:jc w:val="center"/>
            </w:pPr>
            <w:r w:rsidRPr="007B6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vAlign w:val="center"/>
          </w:tcPr>
          <w:p w:rsidR="003E2FDC" w:rsidRPr="00940073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3E2FDC" w:rsidRPr="00940073" w:rsidTr="00AE58BE">
        <w:trPr>
          <w:trHeight w:val="266"/>
        </w:trPr>
        <w:tc>
          <w:tcPr>
            <w:tcW w:w="4077" w:type="dxa"/>
          </w:tcPr>
          <w:p w:rsidR="003E2FDC" w:rsidRPr="00940073" w:rsidRDefault="003E2FDC" w:rsidP="00EB33C6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газа </w:t>
            </w:r>
          </w:p>
        </w:tc>
        <w:tc>
          <w:tcPr>
            <w:tcW w:w="1190" w:type="dxa"/>
            <w:vAlign w:val="center"/>
          </w:tcPr>
          <w:p w:rsidR="003E2FDC" w:rsidRDefault="003E2FDC" w:rsidP="003E2FDC">
            <w:pPr>
              <w:jc w:val="center"/>
            </w:pPr>
            <w:r w:rsidRPr="006949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vAlign w:val="center"/>
          </w:tcPr>
          <w:p w:rsidR="003E2FDC" w:rsidRPr="002131BB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 w:rsidRPr="002131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vAlign w:val="center"/>
          </w:tcPr>
          <w:p w:rsidR="003E2FDC" w:rsidRPr="00940073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191" w:type="dxa"/>
            <w:vAlign w:val="center"/>
          </w:tcPr>
          <w:p w:rsidR="003E2FDC" w:rsidRDefault="003E2FDC" w:rsidP="003E2FDC">
            <w:pPr>
              <w:jc w:val="center"/>
            </w:pPr>
            <w:r w:rsidRPr="007B6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vAlign w:val="center"/>
          </w:tcPr>
          <w:p w:rsidR="003E2FDC" w:rsidRPr="00940073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3E2FDC" w:rsidRPr="00940073" w:rsidTr="00AE58BE">
        <w:trPr>
          <w:trHeight w:val="425"/>
        </w:trPr>
        <w:tc>
          <w:tcPr>
            <w:tcW w:w="4077" w:type="dxa"/>
          </w:tcPr>
          <w:p w:rsidR="003E2FDC" w:rsidRPr="00940073" w:rsidRDefault="003E2FDC" w:rsidP="00EB3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Рынок медицинских</w:t>
            </w:r>
            <w:r>
              <w:rPr>
                <w:rFonts w:ascii="Times New Roman" w:hAnsi="Times New Roman" w:cs="Times New Roman"/>
              </w:rPr>
              <w:br/>
            </w:r>
            <w:r w:rsidRPr="00940073">
              <w:rPr>
                <w:rFonts w:ascii="Times New Roman" w:hAnsi="Times New Roman" w:cs="Times New Roman"/>
              </w:rPr>
              <w:t xml:space="preserve">изделий </w:t>
            </w:r>
          </w:p>
        </w:tc>
        <w:tc>
          <w:tcPr>
            <w:tcW w:w="1190" w:type="dxa"/>
            <w:vAlign w:val="center"/>
          </w:tcPr>
          <w:p w:rsidR="003E2FDC" w:rsidRPr="00940073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91" w:type="dxa"/>
            <w:vAlign w:val="center"/>
          </w:tcPr>
          <w:p w:rsidR="003E2FDC" w:rsidRPr="002131BB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 w:rsidRPr="002131BB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91" w:type="dxa"/>
            <w:vAlign w:val="center"/>
          </w:tcPr>
          <w:p w:rsidR="003E2FDC" w:rsidRPr="00940073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91" w:type="dxa"/>
            <w:vAlign w:val="center"/>
          </w:tcPr>
          <w:p w:rsidR="003E2FDC" w:rsidRDefault="003E2FDC" w:rsidP="003E2FDC">
            <w:pPr>
              <w:jc w:val="center"/>
            </w:pPr>
            <w:r w:rsidRPr="007B6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vAlign w:val="center"/>
          </w:tcPr>
          <w:p w:rsidR="003E2FDC" w:rsidRPr="00940073" w:rsidRDefault="003E2FDC" w:rsidP="003E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</w:tbl>
    <w:p w:rsidR="00FA013A" w:rsidRPr="00355567" w:rsidRDefault="00FA013A" w:rsidP="008656C2">
      <w:pPr>
        <w:pStyle w:val="Default"/>
        <w:ind w:firstLine="708"/>
        <w:jc w:val="both"/>
        <w:rPr>
          <w:szCs w:val="28"/>
        </w:rPr>
      </w:pPr>
      <w:r w:rsidRPr="00355567">
        <w:rPr>
          <w:szCs w:val="28"/>
        </w:rPr>
        <w:lastRenderedPageBreak/>
        <w:t xml:space="preserve">Как видно из таблицы - большая часть респондентов отметила </w:t>
      </w:r>
      <w:r w:rsidRPr="00355567">
        <w:rPr>
          <w:szCs w:val="28"/>
          <w:u w:val="single"/>
        </w:rPr>
        <w:t>недостаточное количество</w:t>
      </w:r>
      <w:r w:rsidRPr="00355567">
        <w:rPr>
          <w:szCs w:val="28"/>
        </w:rPr>
        <w:t xml:space="preserve"> организаций, оказывающих услуги на следующих рынках: </w:t>
      </w:r>
    </w:p>
    <w:p w:rsidR="00FA013A" w:rsidRPr="00355567" w:rsidRDefault="00FA013A" w:rsidP="00FA013A">
      <w:pPr>
        <w:pStyle w:val="Default"/>
        <w:rPr>
          <w:szCs w:val="28"/>
        </w:rPr>
      </w:pPr>
      <w:r w:rsidRPr="00355567">
        <w:rPr>
          <w:szCs w:val="28"/>
        </w:rPr>
        <w:t xml:space="preserve">- рынок услуг детского отдыха и оздоровления – 83,3%  от общего числа; </w:t>
      </w:r>
    </w:p>
    <w:p w:rsidR="00FA013A" w:rsidRPr="00355567" w:rsidRDefault="00FA013A" w:rsidP="00FA013A">
      <w:pPr>
        <w:pStyle w:val="Default"/>
        <w:rPr>
          <w:szCs w:val="28"/>
        </w:rPr>
      </w:pPr>
      <w:r w:rsidRPr="00355567">
        <w:rPr>
          <w:szCs w:val="28"/>
        </w:rPr>
        <w:t xml:space="preserve">- рынок газа – 66,7%; </w:t>
      </w:r>
    </w:p>
    <w:p w:rsidR="00FA013A" w:rsidRPr="00355567" w:rsidRDefault="00FA013A" w:rsidP="00FA013A">
      <w:pPr>
        <w:pStyle w:val="Default"/>
        <w:rPr>
          <w:szCs w:val="28"/>
        </w:rPr>
      </w:pPr>
      <w:r w:rsidRPr="00355567">
        <w:rPr>
          <w:szCs w:val="28"/>
        </w:rPr>
        <w:t xml:space="preserve">- рынок медицинских услуг – 50,0%; </w:t>
      </w:r>
    </w:p>
    <w:p w:rsidR="00FA013A" w:rsidRPr="00355567" w:rsidRDefault="00FA013A" w:rsidP="00FA013A">
      <w:pPr>
        <w:pStyle w:val="Default"/>
        <w:rPr>
          <w:szCs w:val="28"/>
        </w:rPr>
      </w:pPr>
      <w:r w:rsidRPr="00355567">
        <w:rPr>
          <w:szCs w:val="28"/>
          <w:u w:val="single"/>
        </w:rPr>
        <w:t>Достаточн</w:t>
      </w:r>
      <w:r w:rsidR="002131BB" w:rsidRPr="00355567">
        <w:rPr>
          <w:szCs w:val="28"/>
          <w:u w:val="single"/>
        </w:rPr>
        <w:t>ое</w:t>
      </w:r>
      <w:r w:rsidRPr="00355567">
        <w:rPr>
          <w:szCs w:val="28"/>
          <w:u w:val="single"/>
        </w:rPr>
        <w:t xml:space="preserve"> количество</w:t>
      </w:r>
      <w:r w:rsidRPr="00355567">
        <w:rPr>
          <w:szCs w:val="28"/>
        </w:rPr>
        <w:t>:</w:t>
      </w:r>
    </w:p>
    <w:p w:rsidR="002131BB" w:rsidRPr="00355567" w:rsidRDefault="002131BB" w:rsidP="00FA013A">
      <w:pPr>
        <w:pStyle w:val="Default"/>
        <w:rPr>
          <w:szCs w:val="28"/>
        </w:rPr>
      </w:pPr>
      <w:r w:rsidRPr="00355567">
        <w:rPr>
          <w:szCs w:val="28"/>
        </w:rPr>
        <w:t>-</w:t>
      </w:r>
      <w:r w:rsidRPr="00355567">
        <w:rPr>
          <w:sz w:val="22"/>
        </w:rPr>
        <w:t xml:space="preserve"> </w:t>
      </w:r>
      <w:r w:rsidRPr="00355567">
        <w:rPr>
          <w:szCs w:val="28"/>
        </w:rPr>
        <w:t>Рынок услуг связи – 100% опрошенных;</w:t>
      </w:r>
    </w:p>
    <w:p w:rsidR="00FA013A" w:rsidRPr="00355567" w:rsidRDefault="00FA013A" w:rsidP="00FA013A">
      <w:pPr>
        <w:pStyle w:val="Default"/>
        <w:rPr>
          <w:szCs w:val="28"/>
        </w:rPr>
      </w:pPr>
      <w:r w:rsidRPr="00355567">
        <w:rPr>
          <w:szCs w:val="28"/>
        </w:rPr>
        <w:t xml:space="preserve">- рынок услуг в сфере культуры  - 83,3% </w:t>
      </w:r>
      <w:r w:rsidR="002131BB" w:rsidRPr="00355567">
        <w:rPr>
          <w:szCs w:val="28"/>
        </w:rPr>
        <w:t xml:space="preserve"> </w:t>
      </w:r>
      <w:r w:rsidRPr="00355567">
        <w:rPr>
          <w:szCs w:val="28"/>
        </w:rPr>
        <w:t>от общего числа опрошенных;</w:t>
      </w:r>
    </w:p>
    <w:p w:rsidR="002131BB" w:rsidRPr="00355567" w:rsidRDefault="002131BB" w:rsidP="00FA013A">
      <w:pPr>
        <w:pStyle w:val="Default"/>
        <w:rPr>
          <w:szCs w:val="28"/>
        </w:rPr>
      </w:pPr>
      <w:r w:rsidRPr="00355567">
        <w:rPr>
          <w:szCs w:val="28"/>
        </w:rPr>
        <w:t>-</w:t>
      </w:r>
      <w:r w:rsidRPr="00355567">
        <w:rPr>
          <w:sz w:val="22"/>
        </w:rPr>
        <w:t xml:space="preserve"> </w:t>
      </w:r>
      <w:r w:rsidRPr="00355567">
        <w:rPr>
          <w:szCs w:val="28"/>
        </w:rPr>
        <w:t>рынок услуг перевозок пассажиров наземным транспортом- 83,3%;</w:t>
      </w:r>
    </w:p>
    <w:p w:rsidR="002131BB" w:rsidRPr="00355567" w:rsidRDefault="002131BB" w:rsidP="00FA013A">
      <w:pPr>
        <w:pStyle w:val="Default"/>
        <w:rPr>
          <w:szCs w:val="28"/>
        </w:rPr>
      </w:pPr>
      <w:r w:rsidRPr="00355567">
        <w:rPr>
          <w:szCs w:val="28"/>
        </w:rPr>
        <w:t>-</w:t>
      </w:r>
      <w:r w:rsidRPr="00355567">
        <w:rPr>
          <w:sz w:val="22"/>
        </w:rPr>
        <w:t xml:space="preserve"> </w:t>
      </w:r>
      <w:r w:rsidRPr="00355567">
        <w:rPr>
          <w:szCs w:val="28"/>
        </w:rPr>
        <w:t>Рынок услуг дополнительного образования детей – 66,7%</w:t>
      </w:r>
    </w:p>
    <w:p w:rsidR="002131BB" w:rsidRPr="00355567" w:rsidRDefault="002131BB" w:rsidP="00FA013A">
      <w:pPr>
        <w:pStyle w:val="Default"/>
        <w:rPr>
          <w:szCs w:val="28"/>
        </w:rPr>
      </w:pPr>
      <w:r w:rsidRPr="00355567">
        <w:rPr>
          <w:szCs w:val="28"/>
        </w:rPr>
        <w:t>- Рынок услуг дошкольного образования и рынок медицинских услуг – по 50%.</w:t>
      </w:r>
    </w:p>
    <w:p w:rsidR="00FA013A" w:rsidRPr="00355567" w:rsidRDefault="00FA013A" w:rsidP="00355567">
      <w:pPr>
        <w:pStyle w:val="Default"/>
        <w:ind w:firstLine="708"/>
        <w:jc w:val="both"/>
        <w:rPr>
          <w:szCs w:val="28"/>
        </w:rPr>
      </w:pPr>
      <w:r w:rsidRPr="00355567">
        <w:rPr>
          <w:szCs w:val="28"/>
        </w:rPr>
        <w:t xml:space="preserve">Среди </w:t>
      </w:r>
      <w:r w:rsidR="002131BB" w:rsidRPr="00355567">
        <w:rPr>
          <w:szCs w:val="28"/>
        </w:rPr>
        <w:t xml:space="preserve">особых </w:t>
      </w:r>
      <w:r w:rsidRPr="00355567">
        <w:rPr>
          <w:szCs w:val="28"/>
        </w:rPr>
        <w:t xml:space="preserve">значений следует отметить, что </w:t>
      </w:r>
      <w:r w:rsidR="002131BB" w:rsidRPr="00355567">
        <w:rPr>
          <w:szCs w:val="28"/>
        </w:rPr>
        <w:t>83,3</w:t>
      </w:r>
      <w:r w:rsidRPr="00355567">
        <w:rPr>
          <w:szCs w:val="28"/>
        </w:rPr>
        <w:t xml:space="preserve">% от общего числа респондентов указали на </w:t>
      </w:r>
      <w:r w:rsidRPr="00355567">
        <w:rPr>
          <w:szCs w:val="28"/>
          <w:u w:val="single"/>
        </w:rPr>
        <w:t>избыточное</w:t>
      </w:r>
      <w:r w:rsidRPr="00355567">
        <w:rPr>
          <w:szCs w:val="28"/>
        </w:rPr>
        <w:t xml:space="preserve"> количество организаций в сфере розничной торговли, а </w:t>
      </w:r>
      <w:r w:rsidR="002131BB" w:rsidRPr="00355567">
        <w:rPr>
          <w:szCs w:val="28"/>
        </w:rPr>
        <w:t>66,7</w:t>
      </w:r>
      <w:r w:rsidRPr="00355567">
        <w:rPr>
          <w:szCs w:val="28"/>
        </w:rPr>
        <w:t xml:space="preserve">% респондентов </w:t>
      </w:r>
      <w:r w:rsidR="002131BB" w:rsidRPr="00355567">
        <w:rPr>
          <w:szCs w:val="28"/>
        </w:rPr>
        <w:t>затруднились ответить  об оценке рынка услуг психолого-педагогического сопровождения детей с ограниченными возможностями здоровья, что говорит об отсутствии достаточной  информированности населения о данных услугах</w:t>
      </w:r>
      <w:r w:rsidRPr="00355567">
        <w:rPr>
          <w:szCs w:val="28"/>
        </w:rPr>
        <w:t xml:space="preserve">. </w:t>
      </w:r>
    </w:p>
    <w:p w:rsidR="002131BB" w:rsidRPr="00355567" w:rsidRDefault="002131BB" w:rsidP="002131BB">
      <w:pPr>
        <w:pStyle w:val="Default"/>
        <w:ind w:firstLine="708"/>
        <w:rPr>
          <w:szCs w:val="28"/>
        </w:rPr>
      </w:pPr>
    </w:p>
    <w:p w:rsidR="00EB33C6" w:rsidRPr="00355567" w:rsidRDefault="00355567" w:rsidP="00355567">
      <w:pPr>
        <w:ind w:firstLine="708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355567">
        <w:rPr>
          <w:rFonts w:ascii="Times New Roman" w:hAnsi="Times New Roman" w:cs="Times New Roman"/>
          <w:sz w:val="24"/>
          <w:szCs w:val="28"/>
        </w:rPr>
        <w:t xml:space="preserve">Следующим вопросом было предложено </w:t>
      </w:r>
      <w:r w:rsidR="00FA013A" w:rsidRPr="00355567">
        <w:rPr>
          <w:rFonts w:ascii="Times New Roman" w:hAnsi="Times New Roman" w:cs="Times New Roman"/>
          <w:sz w:val="24"/>
          <w:szCs w:val="28"/>
        </w:rPr>
        <w:t xml:space="preserve">оценить, </w:t>
      </w:r>
      <w:r w:rsidRPr="00355567">
        <w:rPr>
          <w:rFonts w:ascii="Times New Roman" w:hAnsi="Times New Roman" w:cs="Times New Roman"/>
          <w:sz w:val="24"/>
          <w:szCs w:val="28"/>
        </w:rPr>
        <w:t xml:space="preserve">какова </w:t>
      </w:r>
      <w:r w:rsidR="00FA013A" w:rsidRPr="00355567">
        <w:rPr>
          <w:rFonts w:ascii="Times New Roman" w:hAnsi="Times New Roman" w:cs="Times New Roman"/>
          <w:sz w:val="24"/>
          <w:szCs w:val="28"/>
        </w:rPr>
        <w:t>удовлетворен</w:t>
      </w:r>
      <w:r w:rsidRPr="00355567">
        <w:rPr>
          <w:rFonts w:ascii="Times New Roman" w:hAnsi="Times New Roman" w:cs="Times New Roman"/>
          <w:sz w:val="24"/>
          <w:szCs w:val="28"/>
        </w:rPr>
        <w:t>ность</w:t>
      </w:r>
      <w:r w:rsidR="00FA013A" w:rsidRPr="00355567">
        <w:rPr>
          <w:rFonts w:ascii="Times New Roman" w:hAnsi="Times New Roman" w:cs="Times New Roman"/>
          <w:sz w:val="24"/>
          <w:szCs w:val="28"/>
        </w:rPr>
        <w:t xml:space="preserve"> уровнем цен, качеством и возможностью выбора услуг на пр</w:t>
      </w:r>
      <w:r w:rsidR="00BA27B9">
        <w:rPr>
          <w:rFonts w:ascii="Times New Roman" w:hAnsi="Times New Roman" w:cs="Times New Roman"/>
          <w:sz w:val="24"/>
          <w:szCs w:val="28"/>
        </w:rPr>
        <w:t xml:space="preserve">едставленных </w:t>
      </w:r>
      <w:r w:rsidR="00FA013A" w:rsidRPr="00355567">
        <w:rPr>
          <w:rFonts w:ascii="Times New Roman" w:hAnsi="Times New Roman" w:cs="Times New Roman"/>
          <w:sz w:val="24"/>
          <w:szCs w:val="28"/>
        </w:rPr>
        <w:t>рынках</w:t>
      </w:r>
      <w:r w:rsidR="00BA27B9">
        <w:rPr>
          <w:rFonts w:ascii="Times New Roman" w:hAnsi="Times New Roman" w:cs="Times New Roman"/>
          <w:sz w:val="24"/>
          <w:szCs w:val="28"/>
        </w:rPr>
        <w:t xml:space="preserve">. Результаты </w:t>
      </w:r>
      <w:r w:rsidRPr="00355567">
        <w:rPr>
          <w:rFonts w:ascii="Times New Roman" w:hAnsi="Times New Roman" w:cs="Times New Roman"/>
          <w:sz w:val="24"/>
          <w:szCs w:val="28"/>
        </w:rPr>
        <w:t xml:space="preserve">отражены </w:t>
      </w:r>
      <w:r w:rsidR="00FA013A" w:rsidRPr="00355567">
        <w:rPr>
          <w:rFonts w:ascii="Times New Roman" w:hAnsi="Times New Roman" w:cs="Times New Roman"/>
          <w:sz w:val="24"/>
          <w:szCs w:val="28"/>
        </w:rPr>
        <w:t>в</w:t>
      </w:r>
      <w:r w:rsidRPr="00355567">
        <w:rPr>
          <w:rFonts w:ascii="Times New Roman" w:hAnsi="Times New Roman" w:cs="Times New Roman"/>
          <w:sz w:val="24"/>
          <w:szCs w:val="28"/>
        </w:rPr>
        <w:t xml:space="preserve"> следующей таблице:</w:t>
      </w:r>
    </w:p>
    <w:p w:rsidR="00F66033" w:rsidRPr="00635A22" w:rsidRDefault="008951A5" w:rsidP="000A3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A22">
        <w:rPr>
          <w:rFonts w:ascii="Times New Roman" w:hAnsi="Times New Roman" w:cs="Times New Roman"/>
          <w:b/>
          <w:sz w:val="24"/>
          <w:szCs w:val="24"/>
        </w:rPr>
        <w:t xml:space="preserve">Уровень удовлетворенности </w:t>
      </w:r>
      <w:r w:rsidR="00854F06" w:rsidRPr="00635A22">
        <w:rPr>
          <w:rFonts w:ascii="Times New Roman" w:hAnsi="Times New Roman" w:cs="Times New Roman"/>
          <w:b/>
          <w:sz w:val="24"/>
          <w:szCs w:val="24"/>
        </w:rPr>
        <w:t>характеристиками товаров (у</w:t>
      </w:r>
      <w:r w:rsidR="000C562C" w:rsidRPr="00635A22">
        <w:rPr>
          <w:rFonts w:ascii="Times New Roman" w:hAnsi="Times New Roman" w:cs="Times New Roman"/>
          <w:b/>
          <w:sz w:val="24"/>
          <w:szCs w:val="24"/>
        </w:rPr>
        <w:t>с</w:t>
      </w:r>
      <w:r w:rsidR="00854F06" w:rsidRPr="00635A22">
        <w:rPr>
          <w:rFonts w:ascii="Times New Roman" w:hAnsi="Times New Roman" w:cs="Times New Roman"/>
          <w:b/>
          <w:sz w:val="24"/>
          <w:szCs w:val="24"/>
        </w:rPr>
        <w:t>луг)</w:t>
      </w:r>
      <w:r w:rsidR="000C562C" w:rsidRPr="00635A2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951A5" w:rsidRPr="00635A22" w:rsidRDefault="000C562C" w:rsidP="00940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5A2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35A22">
        <w:rPr>
          <w:rFonts w:ascii="Times New Roman" w:hAnsi="Times New Roman" w:cs="Times New Roman"/>
          <w:b/>
          <w:sz w:val="24"/>
          <w:szCs w:val="24"/>
        </w:rPr>
        <w:t xml:space="preserve"> %% </w:t>
      </w:r>
      <w:proofErr w:type="gramStart"/>
      <w:r w:rsidRPr="00635A22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635A22">
        <w:rPr>
          <w:rFonts w:ascii="Times New Roman" w:hAnsi="Times New Roman" w:cs="Times New Roman"/>
          <w:b/>
          <w:sz w:val="24"/>
          <w:szCs w:val="24"/>
        </w:rPr>
        <w:t xml:space="preserve"> общего числа респондентов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68"/>
        <w:gridCol w:w="669"/>
        <w:gridCol w:w="669"/>
        <w:gridCol w:w="668"/>
        <w:gridCol w:w="669"/>
        <w:gridCol w:w="669"/>
        <w:gridCol w:w="669"/>
        <w:gridCol w:w="668"/>
        <w:gridCol w:w="669"/>
        <w:gridCol w:w="669"/>
        <w:gridCol w:w="669"/>
        <w:gridCol w:w="668"/>
        <w:gridCol w:w="669"/>
        <w:gridCol w:w="669"/>
        <w:gridCol w:w="669"/>
      </w:tblGrid>
      <w:tr w:rsidR="00AE49C6" w:rsidRPr="00AE49C6" w:rsidTr="00AE58BE">
        <w:tc>
          <w:tcPr>
            <w:tcW w:w="3343" w:type="dxa"/>
            <w:gridSpan w:val="5"/>
            <w:shd w:val="clear" w:color="auto" w:fill="D9D9D9" w:themeFill="background1" w:themeFillShade="D9"/>
          </w:tcPr>
          <w:p w:rsidR="00AE49C6" w:rsidRPr="00AE49C6" w:rsidRDefault="00AE49C6" w:rsidP="0094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C6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3344" w:type="dxa"/>
            <w:gridSpan w:val="5"/>
            <w:shd w:val="clear" w:color="auto" w:fill="F2F2F2" w:themeFill="background1" w:themeFillShade="F2"/>
          </w:tcPr>
          <w:p w:rsidR="00AE49C6" w:rsidRPr="00AE49C6" w:rsidRDefault="00AE49C6" w:rsidP="00AE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C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3344" w:type="dxa"/>
            <w:gridSpan w:val="5"/>
            <w:shd w:val="clear" w:color="auto" w:fill="D9D9D9" w:themeFill="background1" w:themeFillShade="D9"/>
          </w:tcPr>
          <w:p w:rsidR="00AE49C6" w:rsidRPr="00AE49C6" w:rsidRDefault="00AE49C6" w:rsidP="0094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C6"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</w:tr>
      <w:tr w:rsidR="00AE49C6" w:rsidRPr="00AE49C6" w:rsidTr="00AE58BE">
        <w:tc>
          <w:tcPr>
            <w:tcW w:w="668" w:type="dxa"/>
            <w:shd w:val="clear" w:color="auto" w:fill="D9D9D9" w:themeFill="background1" w:themeFillShade="D9"/>
          </w:tcPr>
          <w:p w:rsidR="00AE49C6" w:rsidRDefault="00AE49C6" w:rsidP="00940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9C6">
              <w:rPr>
                <w:rFonts w:ascii="Times New Roman" w:hAnsi="Times New Roman" w:cs="Times New Roman"/>
                <w:sz w:val="14"/>
                <w:szCs w:val="24"/>
              </w:rPr>
              <w:t>Удовлетворен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Default="00AE49C6" w:rsidP="00940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Скорее удовлетворен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Default="00AE49C6" w:rsidP="00940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Скорее не удовлетворен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AE49C6" w:rsidRPr="00AE49C6" w:rsidRDefault="00AE49C6" w:rsidP="00940073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AE49C6">
              <w:rPr>
                <w:rFonts w:ascii="Times New Roman" w:hAnsi="Times New Roman" w:cs="Times New Roman"/>
                <w:sz w:val="14"/>
                <w:szCs w:val="24"/>
              </w:rPr>
              <w:t>Не удовлетворен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AE49C6" w:rsidRDefault="00AE49C6" w:rsidP="00940073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Затрудняюсь ответить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Default="00AE49C6" w:rsidP="00AE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9C6">
              <w:rPr>
                <w:rFonts w:ascii="Times New Roman" w:hAnsi="Times New Roman" w:cs="Times New Roman"/>
                <w:sz w:val="14"/>
                <w:szCs w:val="24"/>
              </w:rPr>
              <w:t>Удовлетворен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Default="00AE49C6" w:rsidP="00AE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Скорее удовлетворен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AE49C6" w:rsidRDefault="00AE49C6" w:rsidP="00AE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Скорее не удовлетворен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AE49C6" w:rsidRDefault="00AE49C6" w:rsidP="00AE49C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AE49C6">
              <w:rPr>
                <w:rFonts w:ascii="Times New Roman" w:hAnsi="Times New Roman" w:cs="Times New Roman"/>
                <w:sz w:val="14"/>
                <w:szCs w:val="24"/>
              </w:rPr>
              <w:t>Не удовлетворен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AE49C6" w:rsidRDefault="00AE49C6" w:rsidP="00AE49C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Затрудняюсь ответить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Default="00AE49C6" w:rsidP="00AE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9C6">
              <w:rPr>
                <w:rFonts w:ascii="Times New Roman" w:hAnsi="Times New Roman" w:cs="Times New Roman"/>
                <w:sz w:val="14"/>
                <w:szCs w:val="24"/>
              </w:rPr>
              <w:t>Удовлетворен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AE49C6" w:rsidRDefault="00AE49C6" w:rsidP="00AE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Скорее удовлетворен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Default="00AE49C6" w:rsidP="00AE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Скорее не удовлетворен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AE49C6" w:rsidRDefault="00AE49C6" w:rsidP="00AE49C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AE49C6">
              <w:rPr>
                <w:rFonts w:ascii="Times New Roman" w:hAnsi="Times New Roman" w:cs="Times New Roman"/>
                <w:sz w:val="14"/>
                <w:szCs w:val="24"/>
              </w:rPr>
              <w:t>Не удовлетворен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AE49C6" w:rsidRDefault="00AE49C6" w:rsidP="00AE49C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Затрудняюсь ответить</w:t>
            </w:r>
          </w:p>
        </w:tc>
      </w:tr>
      <w:tr w:rsidR="00AE49C6" w:rsidTr="00AE58BE">
        <w:tc>
          <w:tcPr>
            <w:tcW w:w="10031" w:type="dxa"/>
            <w:gridSpan w:val="15"/>
          </w:tcPr>
          <w:p w:rsidR="00AE49C6" w:rsidRPr="00AE49C6" w:rsidRDefault="00AE49C6" w:rsidP="0094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C6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AE49C6" w:rsidRPr="00854F06" w:rsidTr="00AE58BE">
        <w:tc>
          <w:tcPr>
            <w:tcW w:w="668" w:type="dxa"/>
            <w:shd w:val="clear" w:color="auto" w:fill="D9D9D9" w:themeFill="background1" w:themeFillShade="D9"/>
          </w:tcPr>
          <w:p w:rsidR="00AE49C6" w:rsidRPr="00854F06" w:rsidRDefault="00854F06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54F0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854F06" w:rsidRDefault="00A71D84" w:rsidP="00A71D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66,6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854F06" w:rsidRDefault="00A71D84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AE49C6" w:rsidRPr="00854F06" w:rsidRDefault="00A71D84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854F06" w:rsidRDefault="00A71D84" w:rsidP="00A71D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854F06" w:rsidRDefault="00A71D84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854F06" w:rsidRDefault="00A71D84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50,0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AE49C6" w:rsidRPr="00854F06" w:rsidRDefault="00A71D84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854F06" w:rsidRDefault="00A71D84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854F06" w:rsidRDefault="00A71D84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16,6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854F06" w:rsidRDefault="00A71D84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AE49C6" w:rsidRPr="00854F06" w:rsidRDefault="00A71D84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854F06" w:rsidRDefault="00A71D84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33,4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854F06" w:rsidRDefault="00A71D84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854F06" w:rsidRDefault="00A71D84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</w:tr>
      <w:tr w:rsidR="00AE49C6" w:rsidTr="00AE58BE">
        <w:tc>
          <w:tcPr>
            <w:tcW w:w="10031" w:type="dxa"/>
            <w:gridSpan w:val="15"/>
          </w:tcPr>
          <w:p w:rsidR="00AE49C6" w:rsidRPr="00AE49C6" w:rsidRDefault="00AE49C6" w:rsidP="0094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AE49C6" w:rsidRPr="00A71D84" w:rsidTr="00AE58BE">
        <w:tc>
          <w:tcPr>
            <w:tcW w:w="668" w:type="dxa"/>
            <w:shd w:val="clear" w:color="auto" w:fill="D9D9D9" w:themeFill="background1" w:themeFillShade="D9"/>
          </w:tcPr>
          <w:p w:rsidR="00AE49C6" w:rsidRPr="00A71D84" w:rsidRDefault="00A71D84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71D84"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A71D84" w:rsidRDefault="00A71D84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A71D84" w:rsidRDefault="00A71D84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AE49C6" w:rsidRPr="00A71D84" w:rsidRDefault="00A71D84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A71D84" w:rsidRDefault="00A71D84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A71D84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A71D84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AE49C6" w:rsidRPr="00A71D84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A71D84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A71D84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A71D84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AE49C6" w:rsidRPr="00A71D84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A71D84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A71D84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A71D84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</w:tr>
      <w:tr w:rsidR="00AE49C6" w:rsidTr="00AE58BE">
        <w:tc>
          <w:tcPr>
            <w:tcW w:w="10031" w:type="dxa"/>
            <w:gridSpan w:val="15"/>
          </w:tcPr>
          <w:p w:rsidR="00AE49C6" w:rsidRPr="00AE49C6" w:rsidRDefault="00AE49C6" w:rsidP="0094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AE49C6" w:rsidRPr="00B359C9" w:rsidTr="00AE58BE">
        <w:tc>
          <w:tcPr>
            <w:tcW w:w="668" w:type="dxa"/>
            <w:shd w:val="clear" w:color="auto" w:fill="D9D9D9" w:themeFill="background1" w:themeFillShade="D9"/>
          </w:tcPr>
          <w:p w:rsidR="00AE49C6" w:rsidRPr="00B359C9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59C9"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B359C9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B359C9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AE49C6" w:rsidRPr="00B359C9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B359C9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B359C9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B359C9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50,0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AE49C6" w:rsidRPr="00B359C9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B359C9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B359C9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B359C9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AE49C6" w:rsidRPr="00B359C9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B359C9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B359C9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B359C9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16,6</w:t>
            </w:r>
          </w:p>
        </w:tc>
      </w:tr>
      <w:tr w:rsidR="00AE49C6" w:rsidTr="00AE58BE">
        <w:tc>
          <w:tcPr>
            <w:tcW w:w="10031" w:type="dxa"/>
            <w:gridSpan w:val="15"/>
          </w:tcPr>
          <w:p w:rsidR="00AE49C6" w:rsidRPr="00AE49C6" w:rsidRDefault="00AE49C6" w:rsidP="0094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</w:tr>
      <w:tr w:rsidR="00AE49C6" w:rsidRPr="00B359C9" w:rsidTr="00AE58BE">
        <w:tc>
          <w:tcPr>
            <w:tcW w:w="668" w:type="dxa"/>
            <w:shd w:val="clear" w:color="auto" w:fill="D9D9D9" w:themeFill="background1" w:themeFillShade="D9"/>
          </w:tcPr>
          <w:p w:rsidR="00AE49C6" w:rsidRPr="00B359C9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59C9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B359C9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59C9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B359C9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59C9"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AE49C6" w:rsidRPr="00B359C9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59C9"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B359C9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59C9">
              <w:rPr>
                <w:rFonts w:ascii="Times New Roman" w:hAnsi="Times New Roman" w:cs="Times New Roman"/>
                <w:sz w:val="20"/>
                <w:szCs w:val="24"/>
              </w:rPr>
              <w:t>33,4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B359C9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B359C9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AE49C6" w:rsidRPr="00B359C9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B359C9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AE49C6" w:rsidRPr="00B359C9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B359C9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AE49C6" w:rsidRPr="00B359C9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B359C9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B359C9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E49C6" w:rsidRPr="00B359C9" w:rsidRDefault="00B359C9" w:rsidP="009400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</w:tr>
      <w:tr w:rsidR="00AE49C6" w:rsidTr="00AE58BE">
        <w:tc>
          <w:tcPr>
            <w:tcW w:w="10031" w:type="dxa"/>
            <w:gridSpan w:val="15"/>
          </w:tcPr>
          <w:p w:rsidR="00AE49C6" w:rsidRPr="00AE49C6" w:rsidRDefault="007735E1" w:rsidP="0077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7735E1" w:rsidRPr="00B359C9" w:rsidTr="00AE58BE"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</w:tr>
      <w:tr w:rsidR="007735E1" w:rsidTr="00AE58BE">
        <w:tc>
          <w:tcPr>
            <w:tcW w:w="10031" w:type="dxa"/>
            <w:gridSpan w:val="15"/>
          </w:tcPr>
          <w:p w:rsidR="007735E1" w:rsidRPr="00AE49C6" w:rsidRDefault="007735E1" w:rsidP="0077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</w:tr>
      <w:tr w:rsidR="007735E1" w:rsidRPr="00B359C9" w:rsidTr="00AE58BE"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16,6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50,0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83,3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7735E1" w:rsidTr="00AE58BE">
        <w:tc>
          <w:tcPr>
            <w:tcW w:w="10031" w:type="dxa"/>
            <w:gridSpan w:val="15"/>
          </w:tcPr>
          <w:p w:rsidR="007735E1" w:rsidRPr="00AE49C6" w:rsidRDefault="007735E1" w:rsidP="0077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7735E1" w:rsidRPr="00B359C9" w:rsidTr="00AE58BE"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6D2442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6D2442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9B73A1" w:rsidP="009B73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6D2442" w:rsidP="009B73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</w:t>
            </w:r>
            <w:r w:rsidR="009B73A1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6D2442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6D2442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7735E1" w:rsidRPr="00B359C9" w:rsidRDefault="006D2442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6D2442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6D2442" w:rsidP="009B73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</w:t>
            </w:r>
            <w:r w:rsidR="009B73A1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6D2442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6D2442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6D2442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6D2442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6D2442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33,4</w:t>
            </w:r>
          </w:p>
        </w:tc>
      </w:tr>
      <w:tr w:rsidR="007735E1" w:rsidTr="00AE58BE">
        <w:tc>
          <w:tcPr>
            <w:tcW w:w="10031" w:type="dxa"/>
            <w:gridSpan w:val="15"/>
          </w:tcPr>
          <w:p w:rsidR="007735E1" w:rsidRPr="00AE49C6" w:rsidRDefault="007735E1" w:rsidP="0077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розничной торговли</w:t>
            </w:r>
          </w:p>
        </w:tc>
      </w:tr>
      <w:tr w:rsidR="007735E1" w:rsidRPr="00B359C9" w:rsidTr="00AE58BE"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66,6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6D2442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8974B5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7735E1" w:rsidRPr="00B359C9" w:rsidRDefault="006D2442" w:rsidP="006D24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66,7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6D2442" w:rsidP="006D24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6D2442" w:rsidP="006D24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6D2442" w:rsidP="006D24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6D2442" w:rsidP="006D24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6D2442" w:rsidP="006D24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6D2442" w:rsidP="006D24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7735E1" w:rsidTr="00AE58BE">
        <w:tc>
          <w:tcPr>
            <w:tcW w:w="10031" w:type="dxa"/>
            <w:gridSpan w:val="15"/>
          </w:tcPr>
          <w:p w:rsidR="007735E1" w:rsidRPr="00AE49C6" w:rsidRDefault="007735E1" w:rsidP="0077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7735E1" w:rsidRPr="00B359C9" w:rsidTr="00AE58BE"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D8375B" w:rsidP="00D837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D8375B" w:rsidP="009B73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66,</w:t>
            </w:r>
            <w:r w:rsidR="009B73A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66,7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7735E1" w:rsidTr="00AE58BE">
        <w:tc>
          <w:tcPr>
            <w:tcW w:w="10031" w:type="dxa"/>
            <w:gridSpan w:val="15"/>
          </w:tcPr>
          <w:p w:rsidR="007735E1" w:rsidRPr="00AE49C6" w:rsidRDefault="007735E1" w:rsidP="0077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</w:t>
            </w:r>
            <w:r w:rsidR="008951A5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</w:tr>
      <w:tr w:rsidR="007735E1" w:rsidRPr="00B359C9" w:rsidTr="00AE58BE"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83,3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66,7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D8375B" w:rsidP="00D837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16,6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50,0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16,6</w:t>
            </w:r>
          </w:p>
        </w:tc>
      </w:tr>
      <w:tr w:rsidR="007735E1" w:rsidTr="00AE58BE">
        <w:tc>
          <w:tcPr>
            <w:tcW w:w="10031" w:type="dxa"/>
            <w:gridSpan w:val="15"/>
            <w:shd w:val="clear" w:color="auto" w:fill="FFFFFF" w:themeFill="background1"/>
          </w:tcPr>
          <w:p w:rsidR="007735E1" w:rsidRPr="00AE49C6" w:rsidRDefault="008951A5" w:rsidP="0077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</w:tr>
      <w:tr w:rsidR="007735E1" w:rsidRPr="00B359C9" w:rsidTr="00AE58BE"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D8375B" w:rsidP="00D837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16,6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83,3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F66033" w:rsidP="00F660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7735E1" w:rsidRPr="00B359C9" w:rsidRDefault="00D8375B" w:rsidP="007735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16,6</w:t>
            </w:r>
          </w:p>
        </w:tc>
      </w:tr>
      <w:tr w:rsidR="008951A5" w:rsidTr="00AE58BE">
        <w:tc>
          <w:tcPr>
            <w:tcW w:w="10031" w:type="dxa"/>
            <w:gridSpan w:val="15"/>
          </w:tcPr>
          <w:p w:rsidR="008951A5" w:rsidRPr="00AE49C6" w:rsidRDefault="008951A5" w:rsidP="0089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газа</w:t>
            </w:r>
          </w:p>
        </w:tc>
      </w:tr>
      <w:tr w:rsidR="008951A5" w:rsidRPr="00B359C9" w:rsidTr="00AE58BE">
        <w:tc>
          <w:tcPr>
            <w:tcW w:w="668" w:type="dxa"/>
            <w:shd w:val="clear" w:color="auto" w:fill="D9D9D9" w:themeFill="background1" w:themeFillShade="D9"/>
          </w:tcPr>
          <w:p w:rsidR="008951A5" w:rsidRPr="00B359C9" w:rsidRDefault="00D8375B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8951A5" w:rsidRPr="00B359C9" w:rsidRDefault="007B20A9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8951A5" w:rsidRPr="00B359C9" w:rsidRDefault="00D8375B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8951A5" w:rsidRPr="00B359C9" w:rsidRDefault="007B20A9" w:rsidP="007B20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8951A5" w:rsidRPr="00B359C9" w:rsidRDefault="007B20A9" w:rsidP="007B20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66,7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8951A5" w:rsidRPr="00B359C9" w:rsidRDefault="00D8375B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8951A5" w:rsidRPr="00B359C9" w:rsidRDefault="007B20A9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8951A5" w:rsidRPr="00B359C9" w:rsidRDefault="00D8375B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8951A5" w:rsidRPr="00B359C9" w:rsidRDefault="00B06F95" w:rsidP="007B20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16,6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8951A5" w:rsidRPr="00B359C9" w:rsidRDefault="00B06F95" w:rsidP="00B06F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8951A5" w:rsidRPr="00B359C9" w:rsidRDefault="007B20A9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8951A5" w:rsidRPr="00B359C9" w:rsidRDefault="007B20A9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8951A5" w:rsidRPr="00B359C9" w:rsidRDefault="007B20A9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8951A5" w:rsidRPr="00B359C9" w:rsidRDefault="007B20A9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50,0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8951A5" w:rsidRPr="00B359C9" w:rsidRDefault="007B20A9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</w:tr>
      <w:tr w:rsidR="008951A5" w:rsidTr="00AE58BE">
        <w:tc>
          <w:tcPr>
            <w:tcW w:w="10031" w:type="dxa"/>
            <w:gridSpan w:val="15"/>
          </w:tcPr>
          <w:p w:rsidR="008951A5" w:rsidRPr="00AE49C6" w:rsidRDefault="008951A5" w:rsidP="0089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медицинских изделий</w:t>
            </w:r>
          </w:p>
        </w:tc>
      </w:tr>
      <w:tr w:rsidR="008951A5" w:rsidRPr="00B359C9" w:rsidTr="00AE58BE">
        <w:tc>
          <w:tcPr>
            <w:tcW w:w="668" w:type="dxa"/>
            <w:shd w:val="clear" w:color="auto" w:fill="D9D9D9" w:themeFill="background1" w:themeFillShade="D9"/>
          </w:tcPr>
          <w:p w:rsidR="008951A5" w:rsidRPr="00B359C9" w:rsidRDefault="007B20A9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8951A5" w:rsidRPr="00B359C9" w:rsidRDefault="007B20A9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8951A5" w:rsidRPr="00B359C9" w:rsidRDefault="007B20A9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8951A5" w:rsidRPr="00B359C9" w:rsidRDefault="007B20A9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8951A5" w:rsidRPr="00B359C9" w:rsidRDefault="007B20A9" w:rsidP="00F660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</w:t>
            </w:r>
            <w:r w:rsidR="00F6603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8951A5" w:rsidRPr="00B359C9" w:rsidRDefault="007B20A9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8951A5" w:rsidRPr="00B359C9" w:rsidRDefault="007B20A9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8951A5" w:rsidRPr="00B359C9" w:rsidRDefault="007B20A9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8951A5" w:rsidRPr="00B359C9" w:rsidRDefault="007B20A9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16,6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8951A5" w:rsidRPr="00B359C9" w:rsidRDefault="007B20A9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8951A5" w:rsidRPr="00B359C9" w:rsidRDefault="007B20A9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8951A5" w:rsidRPr="00B359C9" w:rsidRDefault="007B20A9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16,6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8951A5" w:rsidRPr="00B359C9" w:rsidRDefault="007B20A9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8951A5" w:rsidRPr="00B359C9" w:rsidRDefault="007B20A9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8951A5" w:rsidRPr="00B359C9" w:rsidRDefault="007B20A9" w:rsidP="008951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50,0</w:t>
            </w:r>
          </w:p>
        </w:tc>
      </w:tr>
    </w:tbl>
    <w:p w:rsidR="001C79A2" w:rsidRDefault="001C79A2" w:rsidP="009400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5567" w:rsidRPr="00355567" w:rsidRDefault="00355567" w:rsidP="00DA0760">
      <w:pPr>
        <w:pStyle w:val="Default"/>
        <w:ind w:firstLine="708"/>
        <w:jc w:val="both"/>
      </w:pPr>
      <w:r>
        <w:rPr>
          <w:b/>
          <w:bCs/>
        </w:rPr>
        <w:t>Р</w:t>
      </w:r>
      <w:r w:rsidRPr="00355567">
        <w:rPr>
          <w:b/>
          <w:bCs/>
        </w:rPr>
        <w:t>ын</w:t>
      </w:r>
      <w:r>
        <w:rPr>
          <w:b/>
          <w:bCs/>
        </w:rPr>
        <w:t>ок</w:t>
      </w:r>
      <w:r w:rsidRPr="00355567">
        <w:rPr>
          <w:b/>
          <w:bCs/>
        </w:rPr>
        <w:t xml:space="preserve"> услуг дошкольного образования </w:t>
      </w:r>
      <w:r w:rsidR="00E54CFB" w:rsidRPr="00E54CFB">
        <w:rPr>
          <w:bCs/>
        </w:rPr>
        <w:t>опрошенные</w:t>
      </w:r>
      <w:r w:rsidR="00E54CFB">
        <w:rPr>
          <w:b/>
          <w:bCs/>
        </w:rPr>
        <w:t xml:space="preserve"> </w:t>
      </w:r>
      <w:r w:rsidRPr="00355567">
        <w:t>респондент</w:t>
      </w:r>
      <w:r w:rsidR="00E54CFB">
        <w:t>ы</w:t>
      </w:r>
      <w:r w:rsidRPr="00355567">
        <w:t xml:space="preserve"> </w:t>
      </w:r>
      <w:r w:rsidR="00E54CFB">
        <w:t xml:space="preserve">скорее удовлетворены уровнем цен (66,6%) и качеством оказываемых услуг (50%), при этом показатель возможности выбора распределился в равных долях  </w:t>
      </w:r>
      <w:r w:rsidR="008656C2">
        <w:t xml:space="preserve">между </w:t>
      </w:r>
      <w:r w:rsidR="00E54CFB">
        <w:t>критериям</w:t>
      </w:r>
      <w:r w:rsidR="008656C2">
        <w:t>и</w:t>
      </w:r>
      <w:r w:rsidR="00E54CFB">
        <w:t xml:space="preserve"> </w:t>
      </w:r>
      <w:r w:rsidR="008656C2">
        <w:t>«</w:t>
      </w:r>
      <w:r w:rsidR="00E54CFB">
        <w:t xml:space="preserve">скорее </w:t>
      </w:r>
      <w:r w:rsidRPr="00355567">
        <w:t>не удовлетворен</w:t>
      </w:r>
      <w:proofErr w:type="gramStart"/>
      <w:r w:rsidR="008656C2">
        <w:t>»</w:t>
      </w:r>
      <w:r w:rsidR="00E54CFB">
        <w:t>-</w:t>
      </w:r>
      <w:proofErr w:type="gramEnd"/>
      <w:r w:rsidR="008656C2">
        <w:t>«</w:t>
      </w:r>
      <w:r w:rsidR="00E54CFB">
        <w:t>не удовлетворен</w:t>
      </w:r>
      <w:r w:rsidR="008656C2">
        <w:t>»</w:t>
      </w:r>
      <w:r w:rsidR="00E54CFB">
        <w:t>-</w:t>
      </w:r>
      <w:r w:rsidR="008656C2">
        <w:t>«</w:t>
      </w:r>
      <w:r w:rsidR="00E54CFB">
        <w:t>затрудняюсь ответить</w:t>
      </w:r>
      <w:r w:rsidR="008656C2">
        <w:t>»</w:t>
      </w:r>
      <w:r w:rsidR="00E54CFB">
        <w:t>.</w:t>
      </w:r>
      <w:r w:rsidRPr="00355567">
        <w:t xml:space="preserve"> </w:t>
      </w:r>
    </w:p>
    <w:p w:rsidR="00355567" w:rsidRPr="00355567" w:rsidRDefault="00E54CFB" w:rsidP="00DA0760">
      <w:pPr>
        <w:pStyle w:val="Default"/>
        <w:ind w:firstLine="708"/>
        <w:jc w:val="both"/>
      </w:pPr>
      <w:r>
        <w:rPr>
          <w:b/>
          <w:bCs/>
        </w:rPr>
        <w:t>Р</w:t>
      </w:r>
      <w:r w:rsidR="00355567" w:rsidRPr="00355567">
        <w:rPr>
          <w:b/>
          <w:bCs/>
        </w:rPr>
        <w:t>ын</w:t>
      </w:r>
      <w:r>
        <w:rPr>
          <w:b/>
          <w:bCs/>
        </w:rPr>
        <w:t xml:space="preserve">ок </w:t>
      </w:r>
      <w:r w:rsidR="00355567" w:rsidRPr="00355567">
        <w:rPr>
          <w:b/>
          <w:bCs/>
        </w:rPr>
        <w:t xml:space="preserve">услуг детского отдыха и оздоровления </w:t>
      </w:r>
      <w:r w:rsidR="00355567" w:rsidRPr="00355567">
        <w:t>часть респондентов не удовлетворена ценами (</w:t>
      </w:r>
      <w:r>
        <w:t>33</w:t>
      </w:r>
      <w:r w:rsidR="00355567" w:rsidRPr="00355567">
        <w:t xml:space="preserve">% от общего числа), качеством услуг </w:t>
      </w:r>
      <w:r>
        <w:t>скорее удовлетворен</w:t>
      </w:r>
      <w:r w:rsidR="003F7655">
        <w:t xml:space="preserve">ы </w:t>
      </w:r>
      <w:r>
        <w:t>33,3%. В</w:t>
      </w:r>
      <w:r w:rsidR="00355567" w:rsidRPr="00355567">
        <w:t>озможностью выбора</w:t>
      </w:r>
      <w:r>
        <w:t xml:space="preserve"> не удовлетворены 66,7% опрошенных</w:t>
      </w:r>
      <w:r w:rsidR="00355567" w:rsidRPr="00355567">
        <w:t xml:space="preserve">. При этом </w:t>
      </w:r>
      <w:r w:rsidR="003F7655">
        <w:t xml:space="preserve">треть </w:t>
      </w:r>
      <w:r w:rsidR="00355567" w:rsidRPr="00355567">
        <w:t xml:space="preserve">от общего числа респондентов в целом затруднились оценить характеристики услуг на </w:t>
      </w:r>
      <w:r w:rsidR="003F7655">
        <w:t xml:space="preserve">данном </w:t>
      </w:r>
      <w:r w:rsidR="00355567" w:rsidRPr="00355567">
        <w:t xml:space="preserve">рынке. </w:t>
      </w:r>
    </w:p>
    <w:p w:rsidR="00355567" w:rsidRPr="00355567" w:rsidRDefault="003F7655" w:rsidP="00DA0760">
      <w:pPr>
        <w:pStyle w:val="Default"/>
        <w:ind w:firstLine="708"/>
        <w:jc w:val="both"/>
      </w:pPr>
      <w:r>
        <w:rPr>
          <w:b/>
          <w:bCs/>
        </w:rPr>
        <w:t>Р</w:t>
      </w:r>
      <w:r w:rsidR="00355567" w:rsidRPr="00355567">
        <w:rPr>
          <w:b/>
          <w:bCs/>
        </w:rPr>
        <w:t>ын</w:t>
      </w:r>
      <w:r>
        <w:rPr>
          <w:b/>
          <w:bCs/>
        </w:rPr>
        <w:t>о</w:t>
      </w:r>
      <w:r w:rsidR="00355567" w:rsidRPr="00355567">
        <w:rPr>
          <w:b/>
          <w:bCs/>
        </w:rPr>
        <w:t xml:space="preserve">к услуг дополнительного образования детей </w:t>
      </w:r>
      <w:r w:rsidRPr="003F7655">
        <w:rPr>
          <w:bCs/>
        </w:rPr>
        <w:t>ценами и возможностью выбора скорее удовлетворены 33,3%</w:t>
      </w:r>
      <w:r>
        <w:rPr>
          <w:bCs/>
        </w:rPr>
        <w:t xml:space="preserve"> опрошенных</w:t>
      </w:r>
      <w:r w:rsidRPr="003F7655">
        <w:rPr>
          <w:bCs/>
        </w:rPr>
        <w:t xml:space="preserve">, </w:t>
      </w:r>
      <w:r>
        <w:rPr>
          <w:bCs/>
        </w:rPr>
        <w:t xml:space="preserve">качеством оказанных услуг - 50,0%.  При этом следует отметить, что в среднем – 27,7% </w:t>
      </w:r>
      <w:r w:rsidR="00355567" w:rsidRPr="00355567">
        <w:t xml:space="preserve">от общего числа респондентов затруднились оценить характеристики </w:t>
      </w:r>
      <w:r w:rsidR="00187876">
        <w:t xml:space="preserve">рынка </w:t>
      </w:r>
      <w:r w:rsidR="00355567" w:rsidRPr="00355567">
        <w:t xml:space="preserve">услуг. </w:t>
      </w:r>
    </w:p>
    <w:p w:rsidR="00187876" w:rsidRDefault="00187876" w:rsidP="00DA0760">
      <w:pPr>
        <w:pStyle w:val="Default"/>
        <w:ind w:firstLine="708"/>
        <w:jc w:val="both"/>
      </w:pPr>
      <w:r>
        <w:rPr>
          <w:b/>
          <w:bCs/>
        </w:rPr>
        <w:t>Р</w:t>
      </w:r>
      <w:r w:rsidR="00355567" w:rsidRPr="00355567">
        <w:rPr>
          <w:b/>
          <w:bCs/>
        </w:rPr>
        <w:t>ын</w:t>
      </w:r>
      <w:r>
        <w:rPr>
          <w:b/>
          <w:bCs/>
        </w:rPr>
        <w:t>ок</w:t>
      </w:r>
      <w:r w:rsidR="00355567" w:rsidRPr="00355567">
        <w:rPr>
          <w:b/>
          <w:bCs/>
        </w:rPr>
        <w:t xml:space="preserve"> медицинских услуг </w:t>
      </w:r>
      <w:r>
        <w:t xml:space="preserve">доля </w:t>
      </w:r>
      <w:r w:rsidR="00355567" w:rsidRPr="00355567">
        <w:t>респондентов</w:t>
      </w:r>
      <w:r w:rsidR="000F1FB1">
        <w:t>,</w:t>
      </w:r>
      <w:r>
        <w:t xml:space="preserve"> характеризуя уровень цен</w:t>
      </w:r>
      <w:r w:rsidR="000F1FB1">
        <w:t>,</w:t>
      </w:r>
      <w:r>
        <w:t xml:space="preserve"> равномерно распределилась </w:t>
      </w:r>
      <w:r w:rsidR="000F1FB1">
        <w:t>между</w:t>
      </w:r>
      <w:r>
        <w:t xml:space="preserve"> критериям</w:t>
      </w:r>
      <w:r w:rsidR="000F1FB1">
        <w:t>и</w:t>
      </w:r>
      <w:r>
        <w:t xml:space="preserve"> </w:t>
      </w:r>
      <w:r w:rsidR="000F1FB1">
        <w:t>«</w:t>
      </w:r>
      <w:r>
        <w:t>скорее не удовлетворён</w:t>
      </w:r>
      <w:r w:rsidR="000F1FB1">
        <w:t>»</w:t>
      </w:r>
      <w:r>
        <w:t xml:space="preserve">  – </w:t>
      </w:r>
      <w:r w:rsidR="000F1FB1">
        <w:t>«</w:t>
      </w:r>
      <w:r>
        <w:t>не удовлетворен</w:t>
      </w:r>
      <w:r w:rsidR="000F1FB1">
        <w:t>»</w:t>
      </w:r>
      <w:r w:rsidR="00355567" w:rsidRPr="00355567">
        <w:t xml:space="preserve"> </w:t>
      </w:r>
      <w:proofErr w:type="gramStart"/>
      <w:r>
        <w:t>–</w:t>
      </w:r>
      <w:r w:rsidR="000F1FB1">
        <w:t>«</w:t>
      </w:r>
      <w:proofErr w:type="gramEnd"/>
      <w:r>
        <w:t>затрудняюсь ответить</w:t>
      </w:r>
      <w:r w:rsidR="000F1FB1">
        <w:t>»</w:t>
      </w:r>
      <w:r>
        <w:t xml:space="preserve">.  По качеству  - между  </w:t>
      </w:r>
      <w:r w:rsidR="000F1FB1">
        <w:t>«</w:t>
      </w:r>
      <w:r>
        <w:t xml:space="preserve">скорее не </w:t>
      </w:r>
      <w:proofErr w:type="gramStart"/>
      <w:r>
        <w:t>удовлетворён</w:t>
      </w:r>
      <w:proofErr w:type="gramEnd"/>
      <w:r w:rsidR="000F1FB1">
        <w:t>»</w:t>
      </w:r>
      <w:r>
        <w:t xml:space="preserve"> и </w:t>
      </w:r>
      <w:r w:rsidR="000F1FB1">
        <w:t>«</w:t>
      </w:r>
      <w:r>
        <w:t>не удовлетворен</w:t>
      </w:r>
      <w:r w:rsidR="000F1FB1">
        <w:t>»</w:t>
      </w:r>
      <w:r>
        <w:t xml:space="preserve">. По возможности выбора – между </w:t>
      </w:r>
      <w:r w:rsidR="000F1FB1">
        <w:t>«</w:t>
      </w:r>
      <w:r>
        <w:t xml:space="preserve">не </w:t>
      </w:r>
      <w:proofErr w:type="gramStart"/>
      <w:r>
        <w:t>удовлетворен</w:t>
      </w:r>
      <w:proofErr w:type="gramEnd"/>
      <w:r w:rsidR="000F1FB1">
        <w:t>»</w:t>
      </w:r>
      <w:r w:rsidRPr="00355567">
        <w:t xml:space="preserve"> </w:t>
      </w:r>
      <w:r>
        <w:t xml:space="preserve">и </w:t>
      </w:r>
      <w:r w:rsidR="000F1FB1">
        <w:t>«</w:t>
      </w:r>
      <w:r>
        <w:t>затрудняюсь ответить</w:t>
      </w:r>
      <w:r w:rsidR="000F1FB1">
        <w:t>»</w:t>
      </w:r>
      <w:r>
        <w:t xml:space="preserve">.  </w:t>
      </w:r>
    </w:p>
    <w:p w:rsidR="000F1FB1" w:rsidRPr="00E77161" w:rsidRDefault="000F1FB1" w:rsidP="00DA0760">
      <w:pPr>
        <w:pStyle w:val="Default"/>
        <w:ind w:firstLine="708"/>
        <w:jc w:val="both"/>
        <w:rPr>
          <w:color w:val="auto"/>
        </w:rPr>
      </w:pPr>
      <w:r w:rsidRPr="00E77161">
        <w:rPr>
          <w:color w:val="auto"/>
        </w:rPr>
        <w:t xml:space="preserve">Дать характеристику услуг </w:t>
      </w:r>
      <w:r w:rsidRPr="00E77161">
        <w:rPr>
          <w:b/>
          <w:bCs/>
          <w:color w:val="auto"/>
        </w:rPr>
        <w:t xml:space="preserve">на рынке психолого-педагогического сопровождения детей с ограниченными возможностями здоровья </w:t>
      </w:r>
      <w:r w:rsidRPr="00E77161">
        <w:rPr>
          <w:color w:val="auto"/>
        </w:rPr>
        <w:t xml:space="preserve">не смогли 100% опрошенных. </w:t>
      </w:r>
    </w:p>
    <w:p w:rsidR="00E77161" w:rsidRPr="00E77161" w:rsidRDefault="00E77161" w:rsidP="00DA0760">
      <w:pPr>
        <w:pStyle w:val="Default"/>
        <w:ind w:firstLine="708"/>
        <w:jc w:val="both"/>
        <w:rPr>
          <w:color w:val="auto"/>
        </w:rPr>
      </w:pPr>
      <w:r w:rsidRPr="00E77161">
        <w:rPr>
          <w:b/>
          <w:bCs/>
          <w:color w:val="auto"/>
        </w:rPr>
        <w:t xml:space="preserve">Рынок услуг в сфере культуры </w:t>
      </w:r>
      <w:r w:rsidRPr="00E77161">
        <w:rPr>
          <w:color w:val="auto"/>
        </w:rPr>
        <w:t>имеет картину большей удовлетворенности</w:t>
      </w:r>
      <w:r w:rsidR="008656C2">
        <w:rPr>
          <w:color w:val="auto"/>
        </w:rPr>
        <w:t xml:space="preserve"> в сравнении с иными услугами</w:t>
      </w:r>
      <w:r w:rsidRPr="00E77161">
        <w:rPr>
          <w:color w:val="auto"/>
        </w:rPr>
        <w:t>. Здесь уровнем цен скорее удовлетворены 66,7% от общего числа респондентов, качеством услуг – 50% (</w:t>
      </w:r>
      <w:r w:rsidR="008656C2">
        <w:rPr>
          <w:color w:val="auto"/>
        </w:rPr>
        <w:t xml:space="preserve">при этом </w:t>
      </w:r>
      <w:r w:rsidRPr="00E77161">
        <w:rPr>
          <w:color w:val="auto"/>
        </w:rPr>
        <w:t xml:space="preserve">полностью удовлетворены 33,3%), возможностью выбора  скорее удовлетворены 83,3% опрошенных. </w:t>
      </w:r>
    </w:p>
    <w:p w:rsidR="00355567" w:rsidRPr="00E77161" w:rsidRDefault="000F1FB1" w:rsidP="00DA0760">
      <w:pPr>
        <w:pStyle w:val="Default"/>
        <w:ind w:firstLine="708"/>
        <w:jc w:val="both"/>
        <w:rPr>
          <w:color w:val="auto"/>
        </w:rPr>
      </w:pPr>
      <w:r w:rsidRPr="00E77161">
        <w:rPr>
          <w:b/>
          <w:bCs/>
          <w:color w:val="auto"/>
        </w:rPr>
        <w:t>Р</w:t>
      </w:r>
      <w:r w:rsidR="00355567" w:rsidRPr="00E77161">
        <w:rPr>
          <w:b/>
          <w:bCs/>
          <w:color w:val="auto"/>
        </w:rPr>
        <w:t>ын</w:t>
      </w:r>
      <w:r w:rsidRPr="00E77161">
        <w:rPr>
          <w:b/>
          <w:bCs/>
          <w:color w:val="auto"/>
        </w:rPr>
        <w:t>ок</w:t>
      </w:r>
      <w:r w:rsidR="00355567" w:rsidRPr="00E77161">
        <w:rPr>
          <w:b/>
          <w:bCs/>
          <w:color w:val="auto"/>
        </w:rPr>
        <w:t xml:space="preserve"> услуг жилищно-коммунального хозяйства </w:t>
      </w:r>
      <w:r w:rsidR="00355567" w:rsidRPr="00E77161">
        <w:rPr>
          <w:color w:val="auto"/>
        </w:rPr>
        <w:t>не удовлетворены ценами</w:t>
      </w:r>
      <w:r w:rsidRPr="00E77161">
        <w:rPr>
          <w:color w:val="auto"/>
        </w:rPr>
        <w:t xml:space="preserve"> </w:t>
      </w:r>
      <w:r w:rsidR="008656C2">
        <w:rPr>
          <w:color w:val="auto"/>
        </w:rPr>
        <w:t xml:space="preserve">данных </w:t>
      </w:r>
      <w:r w:rsidRPr="00E77161">
        <w:rPr>
          <w:color w:val="auto"/>
        </w:rPr>
        <w:t xml:space="preserve">услуг - </w:t>
      </w:r>
      <w:r w:rsidR="00355567" w:rsidRPr="00E77161">
        <w:rPr>
          <w:color w:val="auto"/>
        </w:rPr>
        <w:t xml:space="preserve"> </w:t>
      </w:r>
      <w:r w:rsidRPr="00E77161">
        <w:rPr>
          <w:color w:val="auto"/>
        </w:rPr>
        <w:t>половина</w:t>
      </w:r>
      <w:r w:rsidR="00355567" w:rsidRPr="00E77161">
        <w:rPr>
          <w:color w:val="auto"/>
        </w:rPr>
        <w:t xml:space="preserve">, качеством </w:t>
      </w:r>
      <w:r w:rsidRPr="00E77161">
        <w:rPr>
          <w:color w:val="auto"/>
        </w:rPr>
        <w:t xml:space="preserve"> и возможностью выбора</w:t>
      </w:r>
      <w:r w:rsidR="00355567" w:rsidRPr="00E77161">
        <w:rPr>
          <w:color w:val="auto"/>
        </w:rPr>
        <w:t xml:space="preserve"> – </w:t>
      </w:r>
      <w:r w:rsidRPr="00E77161">
        <w:rPr>
          <w:color w:val="auto"/>
        </w:rPr>
        <w:t xml:space="preserve">треть </w:t>
      </w:r>
      <w:r w:rsidR="00E77161" w:rsidRPr="00E77161">
        <w:rPr>
          <w:color w:val="auto"/>
        </w:rPr>
        <w:t>респондентов</w:t>
      </w:r>
      <w:r w:rsidRPr="00E77161">
        <w:rPr>
          <w:color w:val="auto"/>
        </w:rPr>
        <w:t xml:space="preserve">. Оценку </w:t>
      </w:r>
      <w:r w:rsidR="00E77161" w:rsidRPr="00E77161">
        <w:rPr>
          <w:color w:val="auto"/>
        </w:rPr>
        <w:t>«</w:t>
      </w:r>
      <w:r w:rsidRPr="00E77161">
        <w:rPr>
          <w:color w:val="auto"/>
        </w:rPr>
        <w:t>удовлетворен</w:t>
      </w:r>
      <w:r w:rsidR="00E77161" w:rsidRPr="00E77161">
        <w:rPr>
          <w:color w:val="auto"/>
        </w:rPr>
        <w:t>»</w:t>
      </w:r>
      <w:r w:rsidRPr="00E77161">
        <w:rPr>
          <w:color w:val="auto"/>
        </w:rPr>
        <w:t xml:space="preserve"> не поставил ни один </w:t>
      </w:r>
      <w:proofErr w:type="gramStart"/>
      <w:r w:rsidRPr="00E77161">
        <w:rPr>
          <w:color w:val="auto"/>
        </w:rPr>
        <w:t>респондент</w:t>
      </w:r>
      <w:proofErr w:type="gramEnd"/>
      <w:r w:rsidRPr="00E77161">
        <w:rPr>
          <w:color w:val="auto"/>
        </w:rPr>
        <w:t xml:space="preserve"> ни по одному из критериев</w:t>
      </w:r>
      <w:r w:rsidR="00E77161" w:rsidRPr="00E77161">
        <w:rPr>
          <w:color w:val="auto"/>
        </w:rPr>
        <w:t xml:space="preserve">. </w:t>
      </w:r>
      <w:r w:rsidR="00355567" w:rsidRPr="00E77161">
        <w:rPr>
          <w:color w:val="auto"/>
        </w:rPr>
        <w:t xml:space="preserve"> </w:t>
      </w:r>
    </w:p>
    <w:p w:rsidR="00355567" w:rsidRPr="000F001A" w:rsidRDefault="00E77161" w:rsidP="00DA0760">
      <w:pPr>
        <w:pStyle w:val="Default"/>
        <w:ind w:firstLine="708"/>
        <w:jc w:val="both"/>
        <w:rPr>
          <w:color w:val="auto"/>
          <w:szCs w:val="28"/>
        </w:rPr>
      </w:pPr>
      <w:proofErr w:type="gramStart"/>
      <w:r w:rsidRPr="00AE58BE">
        <w:rPr>
          <w:b/>
          <w:bCs/>
          <w:color w:val="auto"/>
          <w:szCs w:val="28"/>
        </w:rPr>
        <w:t>Р</w:t>
      </w:r>
      <w:r w:rsidR="00355567" w:rsidRPr="00AE58BE">
        <w:rPr>
          <w:b/>
          <w:bCs/>
          <w:color w:val="auto"/>
          <w:szCs w:val="28"/>
        </w:rPr>
        <w:t>ын</w:t>
      </w:r>
      <w:r w:rsidRPr="00AE58BE">
        <w:rPr>
          <w:b/>
          <w:bCs/>
          <w:color w:val="auto"/>
          <w:szCs w:val="28"/>
        </w:rPr>
        <w:t>ок</w:t>
      </w:r>
      <w:r w:rsidR="00355567" w:rsidRPr="00AE58BE">
        <w:rPr>
          <w:b/>
          <w:bCs/>
          <w:color w:val="auto"/>
          <w:szCs w:val="28"/>
        </w:rPr>
        <w:t xml:space="preserve"> розничной торговли </w:t>
      </w:r>
      <w:r w:rsidR="000F001A" w:rsidRPr="00AE58BE">
        <w:rPr>
          <w:b/>
          <w:bCs/>
          <w:color w:val="auto"/>
          <w:szCs w:val="28"/>
        </w:rPr>
        <w:t xml:space="preserve">- </w:t>
      </w:r>
      <w:r w:rsidR="00355567" w:rsidRPr="00AE58BE">
        <w:rPr>
          <w:color w:val="auto"/>
          <w:szCs w:val="28"/>
        </w:rPr>
        <w:t>значительная часть потребителей не удовлетворен</w:t>
      </w:r>
      <w:r w:rsidR="000F001A" w:rsidRPr="00AE58BE">
        <w:rPr>
          <w:color w:val="auto"/>
          <w:szCs w:val="28"/>
        </w:rPr>
        <w:t>ы</w:t>
      </w:r>
      <w:r w:rsidR="00355567" w:rsidRPr="00AE58BE">
        <w:rPr>
          <w:color w:val="auto"/>
          <w:szCs w:val="28"/>
        </w:rPr>
        <w:t xml:space="preserve"> уровнем цен (</w:t>
      </w:r>
      <w:r w:rsidR="000F001A" w:rsidRPr="00AE58BE">
        <w:rPr>
          <w:color w:val="auto"/>
          <w:szCs w:val="28"/>
        </w:rPr>
        <w:t>66,6%),</w:t>
      </w:r>
      <w:r w:rsidR="00355567" w:rsidRPr="00AE58BE">
        <w:rPr>
          <w:color w:val="auto"/>
          <w:szCs w:val="28"/>
        </w:rPr>
        <w:t xml:space="preserve"> </w:t>
      </w:r>
      <w:r w:rsidR="000F001A" w:rsidRPr="00AE58BE">
        <w:rPr>
          <w:color w:val="auto"/>
          <w:szCs w:val="28"/>
        </w:rPr>
        <w:t>в таком же количестве -  скорее не удовлетворены  и</w:t>
      </w:r>
      <w:r w:rsidR="008656C2" w:rsidRPr="00AE58BE">
        <w:rPr>
          <w:color w:val="auto"/>
          <w:szCs w:val="28"/>
        </w:rPr>
        <w:t>, по отношению к качеству товаров</w:t>
      </w:r>
      <w:r w:rsidR="000F001A" w:rsidRPr="00AE58BE">
        <w:rPr>
          <w:color w:val="auto"/>
          <w:szCs w:val="28"/>
        </w:rPr>
        <w:t>.</w:t>
      </w:r>
      <w:proofErr w:type="gramEnd"/>
      <w:r w:rsidR="00355567" w:rsidRPr="00AE58BE">
        <w:rPr>
          <w:color w:val="auto"/>
          <w:szCs w:val="28"/>
        </w:rPr>
        <w:t xml:space="preserve"> </w:t>
      </w:r>
      <w:r w:rsidR="000F001A" w:rsidRPr="00AE58BE">
        <w:rPr>
          <w:color w:val="auto"/>
          <w:szCs w:val="28"/>
        </w:rPr>
        <w:t>А вот показателем  возможности выбора товаров в виде удовлетворенности высказали 33,3% респондентов, и скорее удовлетворены так же 33,3% из числа опрошенных.</w:t>
      </w:r>
      <w:r w:rsidR="00355567" w:rsidRPr="000F001A">
        <w:rPr>
          <w:color w:val="auto"/>
          <w:szCs w:val="28"/>
        </w:rPr>
        <w:t xml:space="preserve"> </w:t>
      </w:r>
    </w:p>
    <w:p w:rsidR="000F001A" w:rsidRPr="00760164" w:rsidRDefault="000F001A" w:rsidP="00DA0760">
      <w:pPr>
        <w:pStyle w:val="Default"/>
        <w:ind w:firstLine="708"/>
        <w:jc w:val="both"/>
        <w:rPr>
          <w:color w:val="auto"/>
          <w:szCs w:val="28"/>
        </w:rPr>
      </w:pPr>
      <w:r w:rsidRPr="00760164">
        <w:rPr>
          <w:b/>
          <w:bCs/>
          <w:color w:val="auto"/>
          <w:szCs w:val="28"/>
        </w:rPr>
        <w:t xml:space="preserve">На рынке услуг перевозок пассажиров наземным транспортом </w:t>
      </w:r>
      <w:r w:rsidRPr="00760164">
        <w:rPr>
          <w:color w:val="auto"/>
          <w:szCs w:val="28"/>
        </w:rPr>
        <w:t>возможностью выбора удовлетворены 3</w:t>
      </w:r>
      <w:r w:rsidR="00760164" w:rsidRPr="00760164">
        <w:rPr>
          <w:color w:val="auto"/>
          <w:szCs w:val="28"/>
        </w:rPr>
        <w:t>3</w:t>
      </w:r>
      <w:r w:rsidRPr="00760164">
        <w:rPr>
          <w:color w:val="auto"/>
          <w:szCs w:val="28"/>
        </w:rPr>
        <w:t>,3% от общего числа респондентов</w:t>
      </w:r>
      <w:r w:rsidR="00760164" w:rsidRPr="00760164">
        <w:rPr>
          <w:color w:val="auto"/>
          <w:szCs w:val="28"/>
        </w:rPr>
        <w:t xml:space="preserve"> (еще 33,3% скорее удовлетворены)</w:t>
      </w:r>
      <w:r w:rsidRPr="00760164">
        <w:rPr>
          <w:color w:val="auto"/>
          <w:szCs w:val="28"/>
        </w:rPr>
        <w:t xml:space="preserve">, </w:t>
      </w:r>
      <w:r w:rsidR="00760164" w:rsidRPr="00760164">
        <w:rPr>
          <w:color w:val="auto"/>
          <w:szCs w:val="28"/>
        </w:rPr>
        <w:t xml:space="preserve">качеством услуг </w:t>
      </w:r>
      <w:r w:rsidR="008656C2">
        <w:rPr>
          <w:color w:val="auto"/>
          <w:szCs w:val="28"/>
        </w:rPr>
        <w:t xml:space="preserve">удовлетворены </w:t>
      </w:r>
      <w:r w:rsidR="00760164" w:rsidRPr="00760164">
        <w:rPr>
          <w:color w:val="auto"/>
          <w:szCs w:val="28"/>
        </w:rPr>
        <w:t>66,7</w:t>
      </w:r>
      <w:r w:rsidRPr="00760164">
        <w:rPr>
          <w:color w:val="auto"/>
          <w:szCs w:val="28"/>
        </w:rPr>
        <w:t xml:space="preserve">%. При этом </w:t>
      </w:r>
      <w:r w:rsidR="00760164" w:rsidRPr="00760164">
        <w:rPr>
          <w:color w:val="auto"/>
          <w:szCs w:val="28"/>
        </w:rPr>
        <w:t>уровнем цен</w:t>
      </w:r>
      <w:r w:rsidRPr="00760164">
        <w:rPr>
          <w:color w:val="auto"/>
          <w:szCs w:val="28"/>
        </w:rPr>
        <w:t xml:space="preserve"> не удовлетворена большая часть опрошенных – </w:t>
      </w:r>
      <w:r w:rsidR="00760164" w:rsidRPr="00760164">
        <w:rPr>
          <w:color w:val="auto"/>
          <w:szCs w:val="28"/>
        </w:rPr>
        <w:t xml:space="preserve">66,6%. </w:t>
      </w:r>
      <w:r w:rsidRPr="00760164">
        <w:rPr>
          <w:color w:val="auto"/>
          <w:szCs w:val="28"/>
        </w:rPr>
        <w:t xml:space="preserve"> </w:t>
      </w:r>
    </w:p>
    <w:p w:rsidR="00760164" w:rsidRPr="00760164" w:rsidRDefault="00760164" w:rsidP="00DA0760">
      <w:pPr>
        <w:pStyle w:val="Default"/>
        <w:ind w:firstLine="708"/>
        <w:jc w:val="both"/>
        <w:rPr>
          <w:color w:val="auto"/>
        </w:rPr>
      </w:pPr>
      <w:r w:rsidRPr="00760164">
        <w:rPr>
          <w:b/>
          <w:bCs/>
          <w:color w:val="auto"/>
        </w:rPr>
        <w:t xml:space="preserve">Рынок услуг связи - </w:t>
      </w:r>
      <w:r w:rsidRPr="00760164">
        <w:rPr>
          <w:color w:val="auto"/>
        </w:rPr>
        <w:t xml:space="preserve">большая часть потребителей скорее удовлетворена ценами (83,3%), качеством услуг (66,7%) и  возможностью выбора (50% от общего числа опрошенных). </w:t>
      </w:r>
    </w:p>
    <w:p w:rsidR="005049B2" w:rsidRPr="00BD1402" w:rsidRDefault="005049B2" w:rsidP="00DA0760">
      <w:pPr>
        <w:pStyle w:val="Default"/>
        <w:ind w:firstLine="708"/>
        <w:jc w:val="both"/>
        <w:rPr>
          <w:color w:val="auto"/>
          <w:szCs w:val="28"/>
        </w:rPr>
      </w:pPr>
      <w:r w:rsidRPr="00BD1402">
        <w:rPr>
          <w:b/>
          <w:bCs/>
          <w:color w:val="auto"/>
          <w:szCs w:val="28"/>
        </w:rPr>
        <w:t xml:space="preserve">Рынок социальных  услуг  </w:t>
      </w:r>
      <w:r w:rsidRPr="00BD1402">
        <w:rPr>
          <w:bCs/>
          <w:color w:val="auto"/>
          <w:szCs w:val="28"/>
        </w:rPr>
        <w:t>удовлетворяет  большую часть опрошенных. Уровень цен принимают 66,7</w:t>
      </w:r>
      <w:r w:rsidRPr="00BD1402">
        <w:rPr>
          <w:color w:val="auto"/>
          <w:szCs w:val="28"/>
        </w:rPr>
        <w:t xml:space="preserve">% респондентов, качество услуг – 83,3%, возможностью выбора </w:t>
      </w:r>
      <w:proofErr w:type="gramStart"/>
      <w:r w:rsidR="00BD1402" w:rsidRPr="00BD1402">
        <w:rPr>
          <w:color w:val="auto"/>
          <w:szCs w:val="28"/>
        </w:rPr>
        <w:t>удовлетворены</w:t>
      </w:r>
      <w:proofErr w:type="gramEnd"/>
      <w:r w:rsidR="00BD1402" w:rsidRPr="00BD1402">
        <w:rPr>
          <w:color w:val="auto"/>
          <w:szCs w:val="28"/>
        </w:rPr>
        <w:t xml:space="preserve"> 66,7%  участников опроса</w:t>
      </w:r>
      <w:r w:rsidRPr="00BD1402">
        <w:rPr>
          <w:color w:val="auto"/>
          <w:szCs w:val="28"/>
        </w:rPr>
        <w:t xml:space="preserve">. </w:t>
      </w:r>
    </w:p>
    <w:p w:rsidR="00BD1402" w:rsidRPr="00BD1402" w:rsidRDefault="00BD1402" w:rsidP="00DA0760">
      <w:pPr>
        <w:pStyle w:val="Default"/>
        <w:ind w:firstLine="708"/>
        <w:jc w:val="both"/>
        <w:rPr>
          <w:color w:val="auto"/>
          <w:szCs w:val="28"/>
        </w:rPr>
      </w:pPr>
      <w:r w:rsidRPr="00BD1402">
        <w:rPr>
          <w:b/>
          <w:color w:val="auto"/>
          <w:szCs w:val="28"/>
        </w:rPr>
        <w:t xml:space="preserve">Рынок газа- </w:t>
      </w:r>
      <w:r w:rsidRPr="00BD1402">
        <w:rPr>
          <w:color w:val="auto"/>
          <w:szCs w:val="28"/>
        </w:rPr>
        <w:t>66,7% опрошенных затруднились дать оценку уровню цен и качеству данного рынка, половина опрошенных считают неудовлетворительной возможность выбора.</w:t>
      </w:r>
    </w:p>
    <w:p w:rsidR="00355567" w:rsidRPr="00DA0760" w:rsidRDefault="00BD1402" w:rsidP="00BA27B9">
      <w:pPr>
        <w:pStyle w:val="Default"/>
        <w:spacing w:after="240"/>
        <w:ind w:firstLine="708"/>
        <w:jc w:val="both"/>
        <w:rPr>
          <w:color w:val="auto"/>
          <w:szCs w:val="28"/>
        </w:rPr>
      </w:pPr>
      <w:r w:rsidRPr="00DA0760">
        <w:rPr>
          <w:b/>
          <w:bCs/>
          <w:color w:val="auto"/>
          <w:szCs w:val="28"/>
        </w:rPr>
        <w:t>Р</w:t>
      </w:r>
      <w:r w:rsidR="00355567" w:rsidRPr="00DA0760">
        <w:rPr>
          <w:b/>
          <w:bCs/>
          <w:color w:val="auto"/>
          <w:szCs w:val="28"/>
        </w:rPr>
        <w:t>ын</w:t>
      </w:r>
      <w:r w:rsidRPr="00DA0760">
        <w:rPr>
          <w:b/>
          <w:bCs/>
          <w:color w:val="auto"/>
          <w:szCs w:val="28"/>
        </w:rPr>
        <w:t>ок медицинских изделий</w:t>
      </w:r>
      <w:r w:rsidR="00355567" w:rsidRPr="00DA0760">
        <w:rPr>
          <w:b/>
          <w:bCs/>
          <w:color w:val="auto"/>
          <w:szCs w:val="28"/>
        </w:rPr>
        <w:t xml:space="preserve"> </w:t>
      </w:r>
      <w:r w:rsidRPr="00DA0760">
        <w:rPr>
          <w:b/>
          <w:bCs/>
          <w:color w:val="auto"/>
          <w:szCs w:val="28"/>
        </w:rPr>
        <w:t xml:space="preserve">- </w:t>
      </w:r>
      <w:r w:rsidR="00355567" w:rsidRPr="00DA0760">
        <w:rPr>
          <w:color w:val="auto"/>
          <w:szCs w:val="28"/>
        </w:rPr>
        <w:t xml:space="preserve">значительная часть потребителей </w:t>
      </w:r>
      <w:r w:rsidRPr="00DA0760">
        <w:rPr>
          <w:color w:val="auto"/>
          <w:szCs w:val="28"/>
        </w:rPr>
        <w:t xml:space="preserve">затруднились ответить о качестве и возможности выбора товара. </w:t>
      </w:r>
      <w:r w:rsidR="00DA0760" w:rsidRPr="00DA0760">
        <w:rPr>
          <w:color w:val="auto"/>
          <w:szCs w:val="28"/>
        </w:rPr>
        <w:t xml:space="preserve"> </w:t>
      </w:r>
      <w:proofErr w:type="gramStart"/>
      <w:r w:rsidR="00DA0760" w:rsidRPr="00DA0760">
        <w:rPr>
          <w:color w:val="auto"/>
          <w:szCs w:val="28"/>
        </w:rPr>
        <w:t>Н</w:t>
      </w:r>
      <w:r w:rsidR="00355567" w:rsidRPr="00DA0760">
        <w:rPr>
          <w:color w:val="auto"/>
          <w:szCs w:val="28"/>
        </w:rPr>
        <w:t>е удовлетворен</w:t>
      </w:r>
      <w:r w:rsidR="00DA0760" w:rsidRPr="00DA0760">
        <w:rPr>
          <w:color w:val="auto"/>
          <w:szCs w:val="28"/>
        </w:rPr>
        <w:t>ы</w:t>
      </w:r>
      <w:r w:rsidR="00355567" w:rsidRPr="00DA0760">
        <w:rPr>
          <w:color w:val="auto"/>
          <w:szCs w:val="28"/>
        </w:rPr>
        <w:t xml:space="preserve"> </w:t>
      </w:r>
      <w:r w:rsidR="00DA0760" w:rsidRPr="00DA0760">
        <w:rPr>
          <w:color w:val="auto"/>
          <w:szCs w:val="28"/>
        </w:rPr>
        <w:t xml:space="preserve">в разной степени </w:t>
      </w:r>
      <w:r w:rsidR="00355567" w:rsidRPr="00DA0760">
        <w:rPr>
          <w:color w:val="auto"/>
          <w:szCs w:val="28"/>
        </w:rPr>
        <w:t xml:space="preserve">уровнем цен </w:t>
      </w:r>
      <w:r w:rsidR="00DA0760" w:rsidRPr="00DA0760">
        <w:rPr>
          <w:color w:val="auto"/>
          <w:szCs w:val="28"/>
        </w:rPr>
        <w:t xml:space="preserve"> 66,6</w:t>
      </w:r>
      <w:r w:rsidR="00355567" w:rsidRPr="00DA0760">
        <w:rPr>
          <w:color w:val="auto"/>
          <w:szCs w:val="28"/>
        </w:rPr>
        <w:t>% от общего числа</w:t>
      </w:r>
      <w:r w:rsidR="00DA0760" w:rsidRPr="00DA0760">
        <w:rPr>
          <w:color w:val="auto"/>
          <w:szCs w:val="28"/>
        </w:rPr>
        <w:t xml:space="preserve"> опрошенных</w:t>
      </w:r>
      <w:r w:rsidR="00355567" w:rsidRPr="00DA0760">
        <w:rPr>
          <w:color w:val="auto"/>
          <w:szCs w:val="28"/>
        </w:rPr>
        <w:t xml:space="preserve">. </w:t>
      </w:r>
      <w:proofErr w:type="gramEnd"/>
    </w:p>
    <w:p w:rsidR="00DA0760" w:rsidRPr="00BA27B9" w:rsidRDefault="00DA0760" w:rsidP="008D6D93">
      <w:pPr>
        <w:pStyle w:val="Default"/>
        <w:ind w:firstLine="708"/>
        <w:jc w:val="both"/>
        <w:rPr>
          <w:b/>
          <w:sz w:val="22"/>
        </w:rPr>
      </w:pPr>
      <w:r w:rsidRPr="00BA27B9">
        <w:rPr>
          <w:szCs w:val="28"/>
        </w:rPr>
        <w:t xml:space="preserve">Одним из </w:t>
      </w:r>
      <w:r w:rsidR="00C16BE4" w:rsidRPr="00BA27B9">
        <w:rPr>
          <w:szCs w:val="28"/>
        </w:rPr>
        <w:t xml:space="preserve">пунктов </w:t>
      </w:r>
      <w:r w:rsidRPr="00BA27B9">
        <w:rPr>
          <w:szCs w:val="28"/>
        </w:rPr>
        <w:t xml:space="preserve"> опроса респондентам </w:t>
      </w:r>
      <w:r w:rsidR="00C16BE4" w:rsidRPr="00BA27B9">
        <w:rPr>
          <w:szCs w:val="28"/>
        </w:rPr>
        <w:t xml:space="preserve">было </w:t>
      </w:r>
      <w:r w:rsidRPr="00BA27B9">
        <w:rPr>
          <w:szCs w:val="28"/>
        </w:rPr>
        <w:t>предлож</w:t>
      </w:r>
      <w:r w:rsidR="00C16BE4" w:rsidRPr="00BA27B9">
        <w:rPr>
          <w:szCs w:val="28"/>
        </w:rPr>
        <w:t xml:space="preserve">ено </w:t>
      </w:r>
      <w:r w:rsidRPr="00BA27B9">
        <w:rPr>
          <w:szCs w:val="28"/>
        </w:rPr>
        <w:t xml:space="preserve"> указать, на какие товары </w:t>
      </w:r>
      <w:r w:rsidR="00C16BE4" w:rsidRPr="00BA27B9">
        <w:rPr>
          <w:szCs w:val="28"/>
        </w:rPr>
        <w:t>(</w:t>
      </w:r>
      <w:r w:rsidRPr="00BA27B9">
        <w:rPr>
          <w:szCs w:val="28"/>
        </w:rPr>
        <w:t>услуги</w:t>
      </w:r>
      <w:r w:rsidR="00C16BE4" w:rsidRPr="00BA27B9">
        <w:rPr>
          <w:szCs w:val="28"/>
        </w:rPr>
        <w:t>)</w:t>
      </w:r>
      <w:r w:rsidRPr="00BA27B9">
        <w:rPr>
          <w:szCs w:val="28"/>
        </w:rPr>
        <w:t>, по их мнению, цены в С</w:t>
      </w:r>
      <w:r w:rsidR="00C16BE4" w:rsidRPr="00BA27B9">
        <w:rPr>
          <w:szCs w:val="28"/>
        </w:rPr>
        <w:t xml:space="preserve">вердловской </w:t>
      </w:r>
      <w:r w:rsidRPr="00BA27B9">
        <w:rPr>
          <w:szCs w:val="28"/>
        </w:rPr>
        <w:t xml:space="preserve"> области выше по сравнению с другими регионами.</w:t>
      </w:r>
      <w:r w:rsidR="00C16BE4" w:rsidRPr="00BA27B9">
        <w:rPr>
          <w:szCs w:val="28"/>
        </w:rPr>
        <w:t xml:space="preserve"> </w:t>
      </w:r>
      <w:r w:rsidR="008D6D93" w:rsidRPr="00BA27B9">
        <w:rPr>
          <w:szCs w:val="28"/>
        </w:rPr>
        <w:t>В р</w:t>
      </w:r>
      <w:r w:rsidRPr="00BA27B9">
        <w:rPr>
          <w:szCs w:val="28"/>
        </w:rPr>
        <w:t>езультат</w:t>
      </w:r>
      <w:r w:rsidR="008D6D93" w:rsidRPr="00BA27B9">
        <w:rPr>
          <w:szCs w:val="28"/>
        </w:rPr>
        <w:t>е</w:t>
      </w:r>
      <w:r w:rsidRPr="00BA27B9">
        <w:rPr>
          <w:szCs w:val="28"/>
        </w:rPr>
        <w:t xml:space="preserve"> опроса </w:t>
      </w:r>
      <w:r w:rsidR="008D6D93" w:rsidRPr="00BA27B9">
        <w:rPr>
          <w:szCs w:val="28"/>
        </w:rPr>
        <w:t>доминирующую позицию по уровню превышения цен заняла группа непродовольственных товаров (здесь респонденты наиболее часто отмечали такие группы товаров, как бензин, одежда, электроника).</w:t>
      </w:r>
      <w:r w:rsidR="00BA27B9">
        <w:rPr>
          <w:szCs w:val="28"/>
        </w:rPr>
        <w:t xml:space="preserve"> </w:t>
      </w:r>
      <w:r w:rsidR="008D6D93" w:rsidRPr="00BA27B9">
        <w:rPr>
          <w:szCs w:val="28"/>
        </w:rPr>
        <w:t xml:space="preserve">Распределение долей между группами выглядит следующим образом:    </w:t>
      </w:r>
    </w:p>
    <w:p w:rsidR="008D6D93" w:rsidRDefault="008D6D93" w:rsidP="000F5F75">
      <w:pPr>
        <w:jc w:val="center"/>
        <w:rPr>
          <w:rFonts w:ascii="Times New Roman" w:hAnsi="Times New Roman" w:cs="Times New Roman"/>
          <w:b/>
        </w:rPr>
      </w:pPr>
    </w:p>
    <w:p w:rsidR="000F5F75" w:rsidRDefault="00B140D8" w:rsidP="00AE5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Мнение по с</w:t>
      </w:r>
      <w:r w:rsidR="000F5F75">
        <w:rPr>
          <w:rFonts w:ascii="Times New Roman" w:hAnsi="Times New Roman" w:cs="Times New Roman"/>
          <w:b/>
        </w:rPr>
        <w:t>тоимост</w:t>
      </w:r>
      <w:r>
        <w:rPr>
          <w:rFonts w:ascii="Times New Roman" w:hAnsi="Times New Roman" w:cs="Times New Roman"/>
          <w:b/>
        </w:rPr>
        <w:t>и</w:t>
      </w:r>
      <w:r w:rsidR="000F5F75">
        <w:rPr>
          <w:rFonts w:ascii="Times New Roman" w:hAnsi="Times New Roman" w:cs="Times New Roman"/>
          <w:b/>
        </w:rPr>
        <w:t xml:space="preserve"> </w:t>
      </w:r>
      <w:r w:rsidR="000F5F75" w:rsidRPr="00940073">
        <w:rPr>
          <w:rFonts w:ascii="Times New Roman" w:hAnsi="Times New Roman" w:cs="Times New Roman"/>
          <w:b/>
        </w:rPr>
        <w:t>товар</w:t>
      </w:r>
      <w:r w:rsidR="000F5F75">
        <w:rPr>
          <w:rFonts w:ascii="Times New Roman" w:hAnsi="Times New Roman" w:cs="Times New Roman"/>
          <w:b/>
        </w:rPr>
        <w:t>ов</w:t>
      </w:r>
      <w:r w:rsidR="000F5F75" w:rsidRPr="00940073">
        <w:rPr>
          <w:rFonts w:ascii="Times New Roman" w:hAnsi="Times New Roman" w:cs="Times New Roman"/>
          <w:b/>
        </w:rPr>
        <w:t xml:space="preserve"> (услуг</w:t>
      </w:r>
      <w:r w:rsidR="000F5F75">
        <w:rPr>
          <w:rFonts w:ascii="Times New Roman" w:hAnsi="Times New Roman" w:cs="Times New Roman"/>
          <w:b/>
        </w:rPr>
        <w:t>)</w:t>
      </w:r>
      <w:r w:rsidR="000F5F75" w:rsidRPr="00940073">
        <w:rPr>
          <w:rFonts w:ascii="Times New Roman" w:hAnsi="Times New Roman" w:cs="Times New Roman"/>
          <w:b/>
        </w:rPr>
        <w:t xml:space="preserve">, цены </w:t>
      </w:r>
      <w:r w:rsidR="000F5F75">
        <w:rPr>
          <w:rFonts w:ascii="Times New Roman" w:hAnsi="Times New Roman" w:cs="Times New Roman"/>
          <w:b/>
        </w:rPr>
        <w:t xml:space="preserve">на которые </w:t>
      </w:r>
      <w:r w:rsidR="000F5F75" w:rsidRPr="00940073">
        <w:rPr>
          <w:rFonts w:ascii="Times New Roman" w:hAnsi="Times New Roman" w:cs="Times New Roman"/>
          <w:b/>
        </w:rPr>
        <w:t xml:space="preserve">в </w:t>
      </w:r>
      <w:r w:rsidR="000F5F75">
        <w:rPr>
          <w:rFonts w:ascii="Times New Roman" w:hAnsi="Times New Roman" w:cs="Times New Roman"/>
          <w:b/>
        </w:rPr>
        <w:t xml:space="preserve">МО город Ирбит </w:t>
      </w:r>
      <w:r w:rsidR="000F5F75" w:rsidRPr="00940073">
        <w:rPr>
          <w:rFonts w:ascii="Times New Roman" w:hAnsi="Times New Roman" w:cs="Times New Roman"/>
          <w:b/>
        </w:rPr>
        <w:t>выше по сравнению с другими регионами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0F5F75" w:rsidTr="00AE58BE">
        <w:tc>
          <w:tcPr>
            <w:tcW w:w="4928" w:type="dxa"/>
          </w:tcPr>
          <w:p w:rsidR="000F5F75" w:rsidRPr="00182820" w:rsidRDefault="00182820" w:rsidP="000F5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="000F5F75" w:rsidRPr="00182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товаров, услуг</w:t>
            </w:r>
          </w:p>
        </w:tc>
        <w:tc>
          <w:tcPr>
            <w:tcW w:w="5103" w:type="dxa"/>
          </w:tcPr>
          <w:p w:rsidR="00182820" w:rsidRDefault="000F5F75" w:rsidP="00182820">
            <w:pPr>
              <w:pStyle w:val="Default"/>
              <w:jc w:val="center"/>
            </w:pPr>
            <w:r w:rsidRPr="00182820">
              <w:t xml:space="preserve">Удельный вес </w:t>
            </w:r>
          </w:p>
          <w:p w:rsidR="000F5F75" w:rsidRPr="00182820" w:rsidRDefault="000F5F75" w:rsidP="00182820">
            <w:pPr>
              <w:pStyle w:val="Default"/>
              <w:jc w:val="center"/>
            </w:pPr>
            <w:r w:rsidRPr="00182820">
              <w:t>о</w:t>
            </w:r>
            <w:r w:rsidR="00182820" w:rsidRPr="00182820">
              <w:t xml:space="preserve">т общего числа респондентов, % </w:t>
            </w:r>
          </w:p>
        </w:tc>
      </w:tr>
      <w:tr w:rsidR="000F5F75" w:rsidTr="00AE58BE">
        <w:tc>
          <w:tcPr>
            <w:tcW w:w="4928" w:type="dxa"/>
          </w:tcPr>
          <w:p w:rsidR="000F5F75" w:rsidRPr="00182820" w:rsidRDefault="000F5F75" w:rsidP="0018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20">
              <w:rPr>
                <w:rFonts w:ascii="Times New Roman" w:hAnsi="Times New Roman" w:cs="Times New Roman"/>
                <w:sz w:val="24"/>
                <w:szCs w:val="24"/>
              </w:rPr>
              <w:t>Рынок услуг ЖКХ</w:t>
            </w:r>
          </w:p>
        </w:tc>
        <w:tc>
          <w:tcPr>
            <w:tcW w:w="5103" w:type="dxa"/>
          </w:tcPr>
          <w:p w:rsidR="000F5F75" w:rsidRPr="00182820" w:rsidRDefault="00182820" w:rsidP="000F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2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F5F75" w:rsidTr="00AE58BE">
        <w:tc>
          <w:tcPr>
            <w:tcW w:w="4928" w:type="dxa"/>
          </w:tcPr>
          <w:p w:rsidR="000F5F75" w:rsidRPr="00182820" w:rsidRDefault="00182820" w:rsidP="0018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20">
              <w:rPr>
                <w:rFonts w:ascii="Times New Roman" w:hAnsi="Times New Roman" w:cs="Times New Roman"/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5103" w:type="dxa"/>
          </w:tcPr>
          <w:p w:rsidR="000F5F75" w:rsidRPr="00182820" w:rsidRDefault="00C16BE4" w:rsidP="00C1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182820" w:rsidTr="00AE58BE">
        <w:tc>
          <w:tcPr>
            <w:tcW w:w="4928" w:type="dxa"/>
          </w:tcPr>
          <w:p w:rsidR="00182820" w:rsidRPr="00182820" w:rsidRDefault="00182820" w:rsidP="0018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2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03" w:type="dxa"/>
          </w:tcPr>
          <w:p w:rsidR="00182820" w:rsidRPr="00182820" w:rsidRDefault="00182820" w:rsidP="000F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2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</w:tbl>
    <w:p w:rsidR="000F5F75" w:rsidRPr="0043672F" w:rsidRDefault="008D6D93" w:rsidP="00AE58BE">
      <w:pPr>
        <w:spacing w:before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72F">
        <w:rPr>
          <w:rFonts w:ascii="Times New Roman" w:hAnsi="Times New Roman" w:cs="Times New Roman"/>
          <w:sz w:val="24"/>
          <w:szCs w:val="24"/>
        </w:rPr>
        <w:t>В целях оценки состояния конкурентной среды участники опроса отвечали, как изменилось количество организаций, представляющих товары (услуги), в течение последних трех лет</w:t>
      </w:r>
    </w:p>
    <w:p w:rsidR="007329D5" w:rsidRDefault="00182820" w:rsidP="007329D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Оценка </w:t>
      </w:r>
      <w:r w:rsidR="00DE6D9E">
        <w:rPr>
          <w:rFonts w:ascii="Times New Roman" w:hAnsi="Times New Roman" w:cs="Times New Roman"/>
          <w:b/>
        </w:rPr>
        <w:t>населением</w:t>
      </w:r>
      <w:r>
        <w:rPr>
          <w:rFonts w:ascii="Times New Roman" w:hAnsi="Times New Roman" w:cs="Times New Roman"/>
          <w:b/>
        </w:rPr>
        <w:t xml:space="preserve"> </w:t>
      </w:r>
      <w:r w:rsidRPr="00940073">
        <w:rPr>
          <w:rFonts w:ascii="Times New Roman" w:hAnsi="Times New Roman" w:cs="Times New Roman"/>
          <w:b/>
        </w:rPr>
        <w:t>измен</w:t>
      </w:r>
      <w:r>
        <w:rPr>
          <w:rFonts w:ascii="Times New Roman" w:hAnsi="Times New Roman" w:cs="Times New Roman"/>
          <w:b/>
        </w:rPr>
        <w:t>ения</w:t>
      </w:r>
      <w:r w:rsidRPr="00940073">
        <w:rPr>
          <w:rFonts w:ascii="Times New Roman" w:hAnsi="Times New Roman" w:cs="Times New Roman"/>
          <w:b/>
        </w:rPr>
        <w:t xml:space="preserve"> количест</w:t>
      </w:r>
      <w:r>
        <w:rPr>
          <w:rFonts w:ascii="Times New Roman" w:hAnsi="Times New Roman" w:cs="Times New Roman"/>
          <w:b/>
        </w:rPr>
        <w:t>ва организаций, предоставляющих</w:t>
      </w:r>
      <w:r w:rsidR="007329D5">
        <w:rPr>
          <w:rFonts w:ascii="Times New Roman" w:hAnsi="Times New Roman" w:cs="Times New Roman"/>
          <w:b/>
        </w:rPr>
        <w:t xml:space="preserve"> </w:t>
      </w:r>
      <w:r w:rsidRPr="00940073">
        <w:rPr>
          <w:rFonts w:ascii="Times New Roman" w:hAnsi="Times New Roman" w:cs="Times New Roman"/>
          <w:b/>
        </w:rPr>
        <w:t xml:space="preserve">товары (услуги) на следующих рынках </w:t>
      </w:r>
      <w:r>
        <w:rPr>
          <w:rFonts w:ascii="Times New Roman" w:hAnsi="Times New Roman" w:cs="Times New Roman"/>
          <w:b/>
        </w:rPr>
        <w:t>МО город Ирбит в течени</w:t>
      </w:r>
      <w:r w:rsidR="00DE6D9E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последних</w:t>
      </w:r>
      <w:r w:rsidR="007329D5">
        <w:rPr>
          <w:rFonts w:ascii="Times New Roman" w:hAnsi="Times New Roman" w:cs="Times New Roman"/>
          <w:b/>
        </w:rPr>
        <w:t xml:space="preserve"> </w:t>
      </w:r>
      <w:r w:rsidRPr="00940073">
        <w:rPr>
          <w:rFonts w:ascii="Times New Roman" w:hAnsi="Times New Roman" w:cs="Times New Roman"/>
          <w:b/>
        </w:rPr>
        <w:t>3 лет</w:t>
      </w:r>
      <w:r w:rsidR="007329D5">
        <w:rPr>
          <w:rFonts w:ascii="Times New Roman" w:hAnsi="Times New Roman" w:cs="Times New Roman"/>
          <w:b/>
        </w:rPr>
        <w:t xml:space="preserve">, </w:t>
      </w:r>
    </w:p>
    <w:p w:rsidR="00182820" w:rsidRDefault="007329D5" w:rsidP="00182820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635A22">
        <w:rPr>
          <w:rFonts w:ascii="Times New Roman" w:hAnsi="Times New Roman" w:cs="Times New Roman"/>
          <w:b/>
          <w:sz w:val="24"/>
          <w:szCs w:val="24"/>
        </w:rPr>
        <w:t xml:space="preserve"> %% </w:t>
      </w:r>
      <w:proofErr w:type="gramStart"/>
      <w:r w:rsidRPr="00635A22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635A22">
        <w:rPr>
          <w:rFonts w:ascii="Times New Roman" w:hAnsi="Times New Roman" w:cs="Times New Roman"/>
          <w:b/>
          <w:sz w:val="24"/>
          <w:szCs w:val="24"/>
        </w:rPr>
        <w:t xml:space="preserve"> общего числа респондентов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1275"/>
        <w:gridCol w:w="1276"/>
        <w:gridCol w:w="1276"/>
        <w:gridCol w:w="1276"/>
      </w:tblGrid>
      <w:tr w:rsidR="00182820" w:rsidRPr="00940073" w:rsidTr="00AE58BE">
        <w:tc>
          <w:tcPr>
            <w:tcW w:w="4928" w:type="dxa"/>
            <w:vAlign w:val="center"/>
          </w:tcPr>
          <w:p w:rsidR="00182820" w:rsidRPr="007329D5" w:rsidRDefault="00182820" w:rsidP="00732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29D5">
              <w:rPr>
                <w:rFonts w:ascii="Times New Roman" w:hAnsi="Times New Roman" w:cs="Times New Roman"/>
                <w:sz w:val="24"/>
              </w:rPr>
              <w:t>Наименование рынка</w:t>
            </w:r>
          </w:p>
        </w:tc>
        <w:tc>
          <w:tcPr>
            <w:tcW w:w="1275" w:type="dxa"/>
            <w:vAlign w:val="center"/>
          </w:tcPr>
          <w:p w:rsidR="00182820" w:rsidRPr="00461687" w:rsidRDefault="00182820" w:rsidP="007329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687">
              <w:rPr>
                <w:rFonts w:ascii="Times New Roman" w:hAnsi="Times New Roman" w:cs="Times New Roman"/>
                <w:sz w:val="20"/>
              </w:rPr>
              <w:t>Снизилось</w:t>
            </w:r>
          </w:p>
        </w:tc>
        <w:tc>
          <w:tcPr>
            <w:tcW w:w="1276" w:type="dxa"/>
            <w:vAlign w:val="center"/>
          </w:tcPr>
          <w:p w:rsidR="00182820" w:rsidRPr="00461687" w:rsidRDefault="00182820" w:rsidP="007329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687">
              <w:rPr>
                <w:rFonts w:ascii="Times New Roman" w:hAnsi="Times New Roman" w:cs="Times New Roman"/>
                <w:sz w:val="20"/>
              </w:rPr>
              <w:t>Увеличилось</w:t>
            </w:r>
          </w:p>
        </w:tc>
        <w:tc>
          <w:tcPr>
            <w:tcW w:w="1276" w:type="dxa"/>
            <w:vAlign w:val="center"/>
          </w:tcPr>
          <w:p w:rsidR="007329D5" w:rsidRPr="00461687" w:rsidRDefault="00182820" w:rsidP="007329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687">
              <w:rPr>
                <w:rFonts w:ascii="Times New Roman" w:hAnsi="Times New Roman" w:cs="Times New Roman"/>
                <w:sz w:val="20"/>
              </w:rPr>
              <w:t xml:space="preserve">Не </w:t>
            </w:r>
          </w:p>
          <w:p w:rsidR="00182820" w:rsidRPr="00461687" w:rsidRDefault="00182820" w:rsidP="007329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687">
              <w:rPr>
                <w:rFonts w:ascii="Times New Roman" w:hAnsi="Times New Roman" w:cs="Times New Roman"/>
                <w:sz w:val="20"/>
              </w:rPr>
              <w:t>изменилось</w:t>
            </w:r>
          </w:p>
        </w:tc>
        <w:tc>
          <w:tcPr>
            <w:tcW w:w="1276" w:type="dxa"/>
            <w:vAlign w:val="center"/>
          </w:tcPr>
          <w:p w:rsidR="00182820" w:rsidRPr="00461687" w:rsidRDefault="00182820" w:rsidP="007329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687">
              <w:rPr>
                <w:rFonts w:ascii="Times New Roman" w:hAnsi="Times New Roman" w:cs="Times New Roman"/>
                <w:sz w:val="20"/>
              </w:rPr>
              <w:t>Затрудняюсь ответить</w:t>
            </w:r>
          </w:p>
        </w:tc>
      </w:tr>
      <w:tr w:rsidR="00182820" w:rsidRPr="00940073" w:rsidTr="00AE58BE">
        <w:trPr>
          <w:trHeight w:val="238"/>
        </w:trPr>
        <w:tc>
          <w:tcPr>
            <w:tcW w:w="4928" w:type="dxa"/>
          </w:tcPr>
          <w:p w:rsidR="00182820" w:rsidRPr="007329D5" w:rsidRDefault="00182820" w:rsidP="007329D5">
            <w:pPr>
              <w:rPr>
                <w:rFonts w:ascii="Times New Roman" w:hAnsi="Times New Roman" w:cs="Times New Roman"/>
              </w:rPr>
            </w:pPr>
            <w:r w:rsidRPr="007329D5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1275" w:type="dxa"/>
          </w:tcPr>
          <w:p w:rsidR="00182820" w:rsidRPr="007329D5" w:rsidRDefault="00B140D8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82820" w:rsidRPr="007329D5" w:rsidRDefault="007329D5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182820" w:rsidRPr="007329D5" w:rsidRDefault="007329D5" w:rsidP="00B140D8">
            <w:pPr>
              <w:jc w:val="center"/>
              <w:rPr>
                <w:rFonts w:ascii="Times New Roman" w:hAnsi="Times New Roman" w:cs="Times New Roman"/>
              </w:rPr>
            </w:pPr>
            <w:r w:rsidRPr="007329D5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76" w:type="dxa"/>
          </w:tcPr>
          <w:p w:rsidR="00182820" w:rsidRPr="007329D5" w:rsidRDefault="007329D5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</w:tr>
      <w:tr w:rsidR="00182820" w:rsidRPr="00940073" w:rsidTr="00AE58BE">
        <w:trPr>
          <w:trHeight w:val="241"/>
        </w:trPr>
        <w:tc>
          <w:tcPr>
            <w:tcW w:w="4928" w:type="dxa"/>
          </w:tcPr>
          <w:p w:rsidR="00182820" w:rsidRPr="007329D5" w:rsidRDefault="00182820" w:rsidP="007329D5">
            <w:pPr>
              <w:rPr>
                <w:rFonts w:ascii="Times New Roman" w:hAnsi="Times New Roman" w:cs="Times New Roman"/>
              </w:rPr>
            </w:pPr>
            <w:r w:rsidRPr="007329D5">
              <w:rPr>
                <w:rFonts w:ascii="Times New Roman" w:hAnsi="Times New Roman" w:cs="Times New Roman"/>
              </w:rPr>
              <w:t xml:space="preserve">Рынок услуг детского отдыха и оздоровления </w:t>
            </w:r>
          </w:p>
        </w:tc>
        <w:tc>
          <w:tcPr>
            <w:tcW w:w="1275" w:type="dxa"/>
          </w:tcPr>
          <w:p w:rsidR="00182820" w:rsidRPr="007329D5" w:rsidRDefault="007329D5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76" w:type="dxa"/>
          </w:tcPr>
          <w:p w:rsidR="00182820" w:rsidRPr="007329D5" w:rsidRDefault="007329D5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76" w:type="dxa"/>
          </w:tcPr>
          <w:p w:rsidR="00182820" w:rsidRPr="007329D5" w:rsidRDefault="007329D5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76" w:type="dxa"/>
          </w:tcPr>
          <w:p w:rsidR="00182820" w:rsidRPr="007329D5" w:rsidRDefault="007329D5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</w:tr>
      <w:tr w:rsidR="00B140D8" w:rsidRPr="00940073" w:rsidTr="00AE58BE">
        <w:tc>
          <w:tcPr>
            <w:tcW w:w="4928" w:type="dxa"/>
          </w:tcPr>
          <w:p w:rsidR="00B140D8" w:rsidRPr="007329D5" w:rsidRDefault="00B140D8" w:rsidP="007329D5">
            <w:pPr>
              <w:rPr>
                <w:rFonts w:ascii="Times New Roman" w:hAnsi="Times New Roman" w:cs="Times New Roman"/>
              </w:rPr>
            </w:pPr>
            <w:r w:rsidRPr="007329D5">
              <w:rPr>
                <w:rFonts w:ascii="Times New Roman" w:hAnsi="Times New Roman" w:cs="Times New Roman"/>
              </w:rPr>
              <w:t xml:space="preserve">Рынок услуг дополнительного образования детей </w:t>
            </w:r>
          </w:p>
        </w:tc>
        <w:tc>
          <w:tcPr>
            <w:tcW w:w="1275" w:type="dxa"/>
          </w:tcPr>
          <w:p w:rsidR="00B140D8" w:rsidRDefault="00B140D8" w:rsidP="00B140D8">
            <w:pPr>
              <w:jc w:val="center"/>
            </w:pPr>
            <w:r w:rsidRPr="003F47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140D8" w:rsidRPr="007329D5" w:rsidRDefault="00B140D8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B140D8" w:rsidRPr="007329D5" w:rsidRDefault="00B140D8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76" w:type="dxa"/>
          </w:tcPr>
          <w:p w:rsidR="00B140D8" w:rsidRPr="007329D5" w:rsidRDefault="00B140D8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</w:tr>
      <w:tr w:rsidR="00B140D8" w:rsidRPr="00940073" w:rsidTr="00AE58BE">
        <w:tc>
          <w:tcPr>
            <w:tcW w:w="4928" w:type="dxa"/>
          </w:tcPr>
          <w:p w:rsidR="00B140D8" w:rsidRPr="007329D5" w:rsidRDefault="00B140D8" w:rsidP="007329D5">
            <w:pPr>
              <w:rPr>
                <w:rFonts w:ascii="Times New Roman" w:hAnsi="Times New Roman" w:cs="Times New Roman"/>
              </w:rPr>
            </w:pPr>
            <w:r w:rsidRPr="007329D5">
              <w:rPr>
                <w:rFonts w:ascii="Times New Roman" w:hAnsi="Times New Roman" w:cs="Times New Roman"/>
              </w:rPr>
              <w:t xml:space="preserve">Рынок медицинских услуг </w:t>
            </w:r>
          </w:p>
        </w:tc>
        <w:tc>
          <w:tcPr>
            <w:tcW w:w="1275" w:type="dxa"/>
          </w:tcPr>
          <w:p w:rsidR="00B140D8" w:rsidRDefault="00B140D8" w:rsidP="00B140D8">
            <w:pPr>
              <w:jc w:val="center"/>
            </w:pPr>
            <w:r w:rsidRPr="003F47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140D8" w:rsidRPr="007329D5" w:rsidRDefault="00B140D8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276" w:type="dxa"/>
          </w:tcPr>
          <w:p w:rsidR="00B140D8" w:rsidRDefault="00B140D8" w:rsidP="00B140D8">
            <w:pPr>
              <w:jc w:val="center"/>
            </w:pPr>
            <w:r w:rsidRPr="00830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140D8" w:rsidRPr="007329D5" w:rsidRDefault="00B140D8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</w:tr>
      <w:tr w:rsidR="00B140D8" w:rsidRPr="00940073" w:rsidTr="00AE58BE">
        <w:tc>
          <w:tcPr>
            <w:tcW w:w="4928" w:type="dxa"/>
          </w:tcPr>
          <w:p w:rsidR="00B140D8" w:rsidRPr="007329D5" w:rsidRDefault="00B140D8" w:rsidP="007329D5">
            <w:pPr>
              <w:rPr>
                <w:rFonts w:ascii="Times New Roman" w:hAnsi="Times New Roman" w:cs="Times New Roman"/>
              </w:rPr>
            </w:pPr>
            <w:r w:rsidRPr="007329D5">
              <w:rPr>
                <w:rFonts w:ascii="Times New Roman" w:hAnsi="Times New Roman" w:cs="Times New Roma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5" w:type="dxa"/>
          </w:tcPr>
          <w:p w:rsidR="00B140D8" w:rsidRDefault="00B140D8" w:rsidP="00B140D8">
            <w:pPr>
              <w:jc w:val="center"/>
            </w:pPr>
            <w:r w:rsidRPr="003F47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140D8" w:rsidRPr="007329D5" w:rsidRDefault="00B140D8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76" w:type="dxa"/>
          </w:tcPr>
          <w:p w:rsidR="00B140D8" w:rsidRDefault="00B140D8" w:rsidP="00B140D8">
            <w:pPr>
              <w:jc w:val="center"/>
            </w:pPr>
            <w:r w:rsidRPr="00830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140D8" w:rsidRPr="007329D5" w:rsidRDefault="00B140D8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</w:tr>
      <w:tr w:rsidR="00B140D8" w:rsidRPr="00940073" w:rsidTr="00AE58BE">
        <w:tc>
          <w:tcPr>
            <w:tcW w:w="4928" w:type="dxa"/>
          </w:tcPr>
          <w:p w:rsidR="00B140D8" w:rsidRPr="007329D5" w:rsidRDefault="00B140D8" w:rsidP="007329D5">
            <w:pPr>
              <w:rPr>
                <w:rFonts w:ascii="Times New Roman" w:hAnsi="Times New Roman" w:cs="Times New Roman"/>
              </w:rPr>
            </w:pPr>
            <w:r w:rsidRPr="007329D5">
              <w:rPr>
                <w:rFonts w:ascii="Times New Roman" w:hAnsi="Times New Roman" w:cs="Times New Roman"/>
              </w:rPr>
              <w:t>Рынок услуг в сфере культуры</w:t>
            </w:r>
          </w:p>
        </w:tc>
        <w:tc>
          <w:tcPr>
            <w:tcW w:w="1275" w:type="dxa"/>
          </w:tcPr>
          <w:p w:rsidR="00B140D8" w:rsidRDefault="00B140D8" w:rsidP="00B140D8">
            <w:pPr>
              <w:jc w:val="center"/>
            </w:pPr>
            <w:r w:rsidRPr="003F47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140D8" w:rsidRPr="007329D5" w:rsidRDefault="00B140D8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76" w:type="dxa"/>
          </w:tcPr>
          <w:p w:rsidR="00B140D8" w:rsidRPr="007329D5" w:rsidRDefault="00B140D8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276" w:type="dxa"/>
          </w:tcPr>
          <w:p w:rsidR="00B140D8" w:rsidRPr="007329D5" w:rsidRDefault="00B140D8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</w:tr>
      <w:tr w:rsidR="00182820" w:rsidRPr="00940073" w:rsidTr="00AE58BE">
        <w:tc>
          <w:tcPr>
            <w:tcW w:w="4928" w:type="dxa"/>
          </w:tcPr>
          <w:p w:rsidR="00182820" w:rsidRPr="007329D5" w:rsidRDefault="00182820" w:rsidP="007329D5">
            <w:pPr>
              <w:rPr>
                <w:rFonts w:ascii="Times New Roman" w:hAnsi="Times New Roman" w:cs="Times New Roman"/>
              </w:rPr>
            </w:pPr>
            <w:r w:rsidRPr="007329D5">
              <w:rPr>
                <w:rFonts w:ascii="Times New Roman" w:hAnsi="Times New Roman" w:cs="Times New Roman"/>
              </w:rPr>
              <w:t xml:space="preserve">Рынок услуг жилищно-коммунального хозяйства </w:t>
            </w:r>
          </w:p>
        </w:tc>
        <w:tc>
          <w:tcPr>
            <w:tcW w:w="1275" w:type="dxa"/>
          </w:tcPr>
          <w:p w:rsidR="00182820" w:rsidRPr="007329D5" w:rsidRDefault="007329D5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76" w:type="dxa"/>
          </w:tcPr>
          <w:p w:rsidR="00182820" w:rsidRPr="007329D5" w:rsidRDefault="00182820" w:rsidP="00B14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2820" w:rsidRPr="007329D5" w:rsidRDefault="007329D5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182820" w:rsidRPr="007329D5" w:rsidRDefault="007329D5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B140D8" w:rsidRPr="00940073" w:rsidTr="00AE58BE">
        <w:tc>
          <w:tcPr>
            <w:tcW w:w="4928" w:type="dxa"/>
          </w:tcPr>
          <w:p w:rsidR="00B140D8" w:rsidRPr="007329D5" w:rsidRDefault="00B140D8" w:rsidP="007329D5">
            <w:pPr>
              <w:rPr>
                <w:rFonts w:ascii="Times New Roman" w:hAnsi="Times New Roman" w:cs="Times New Roman"/>
              </w:rPr>
            </w:pPr>
            <w:r w:rsidRPr="007329D5">
              <w:rPr>
                <w:rFonts w:ascii="Times New Roman" w:hAnsi="Times New Roman" w:cs="Times New Roman"/>
              </w:rPr>
              <w:t xml:space="preserve">Рынок розничной торговли </w:t>
            </w:r>
          </w:p>
        </w:tc>
        <w:tc>
          <w:tcPr>
            <w:tcW w:w="1275" w:type="dxa"/>
          </w:tcPr>
          <w:p w:rsidR="00B140D8" w:rsidRDefault="00B140D8" w:rsidP="00B140D8">
            <w:pPr>
              <w:jc w:val="center"/>
            </w:pPr>
            <w:r w:rsidRPr="00AB13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140D8" w:rsidRPr="007329D5" w:rsidRDefault="00B140D8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B140D8" w:rsidRDefault="00B140D8" w:rsidP="00B140D8">
            <w:pPr>
              <w:jc w:val="center"/>
            </w:pPr>
            <w:r w:rsidRPr="007C02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140D8" w:rsidRDefault="00B140D8" w:rsidP="00B140D8">
            <w:pPr>
              <w:jc w:val="center"/>
            </w:pPr>
            <w:r w:rsidRPr="007C02C0">
              <w:rPr>
                <w:rFonts w:ascii="Times New Roman" w:hAnsi="Times New Roman" w:cs="Times New Roman"/>
              </w:rPr>
              <w:t>-</w:t>
            </w:r>
          </w:p>
        </w:tc>
      </w:tr>
      <w:tr w:rsidR="00B140D8" w:rsidRPr="00940073" w:rsidTr="00AE58BE">
        <w:tc>
          <w:tcPr>
            <w:tcW w:w="4928" w:type="dxa"/>
          </w:tcPr>
          <w:p w:rsidR="00B140D8" w:rsidRPr="007329D5" w:rsidRDefault="00B140D8" w:rsidP="007329D5">
            <w:pPr>
              <w:rPr>
                <w:rFonts w:ascii="Times New Roman" w:hAnsi="Times New Roman" w:cs="Times New Roman"/>
              </w:rPr>
            </w:pPr>
            <w:r w:rsidRPr="007329D5">
              <w:rPr>
                <w:rFonts w:ascii="Times New Roman" w:hAnsi="Times New Roman" w:cs="Times New Roman"/>
              </w:rPr>
              <w:t xml:space="preserve">Рынок услуг перевозок пассажиров наземным транспортом </w:t>
            </w:r>
          </w:p>
        </w:tc>
        <w:tc>
          <w:tcPr>
            <w:tcW w:w="1275" w:type="dxa"/>
          </w:tcPr>
          <w:p w:rsidR="00B140D8" w:rsidRDefault="00B140D8" w:rsidP="00B140D8">
            <w:pPr>
              <w:jc w:val="center"/>
            </w:pPr>
            <w:r w:rsidRPr="00AB13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140D8" w:rsidRPr="007329D5" w:rsidRDefault="00B140D8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76" w:type="dxa"/>
          </w:tcPr>
          <w:p w:rsidR="00B140D8" w:rsidRPr="007329D5" w:rsidRDefault="00B140D8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276" w:type="dxa"/>
          </w:tcPr>
          <w:p w:rsidR="00B140D8" w:rsidRDefault="00B140D8" w:rsidP="00B140D8">
            <w:pPr>
              <w:jc w:val="center"/>
            </w:pPr>
            <w:r w:rsidRPr="005558F4">
              <w:rPr>
                <w:rFonts w:ascii="Times New Roman" w:hAnsi="Times New Roman" w:cs="Times New Roman"/>
              </w:rPr>
              <w:t>-</w:t>
            </w:r>
          </w:p>
        </w:tc>
      </w:tr>
      <w:tr w:rsidR="00B140D8" w:rsidRPr="00940073" w:rsidTr="00AE58BE">
        <w:tc>
          <w:tcPr>
            <w:tcW w:w="4928" w:type="dxa"/>
          </w:tcPr>
          <w:p w:rsidR="00B140D8" w:rsidRPr="007329D5" w:rsidRDefault="00B140D8" w:rsidP="007329D5">
            <w:pPr>
              <w:rPr>
                <w:rFonts w:ascii="Times New Roman" w:hAnsi="Times New Roman" w:cs="Times New Roman"/>
              </w:rPr>
            </w:pPr>
            <w:r w:rsidRPr="007329D5">
              <w:rPr>
                <w:rFonts w:ascii="Times New Roman" w:hAnsi="Times New Roman" w:cs="Times New Roman"/>
              </w:rPr>
              <w:t xml:space="preserve">Рынок услуг связи </w:t>
            </w:r>
          </w:p>
        </w:tc>
        <w:tc>
          <w:tcPr>
            <w:tcW w:w="1275" w:type="dxa"/>
          </w:tcPr>
          <w:p w:rsidR="00B140D8" w:rsidRDefault="00B140D8" w:rsidP="00B140D8">
            <w:pPr>
              <w:jc w:val="center"/>
            </w:pPr>
            <w:r w:rsidRPr="00AB13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140D8" w:rsidRPr="007329D5" w:rsidRDefault="00B140D8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B140D8" w:rsidRPr="007329D5" w:rsidRDefault="00B140D8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B140D8" w:rsidRDefault="00B140D8" w:rsidP="00B140D8">
            <w:pPr>
              <w:jc w:val="center"/>
            </w:pPr>
            <w:r w:rsidRPr="005558F4">
              <w:rPr>
                <w:rFonts w:ascii="Times New Roman" w:hAnsi="Times New Roman" w:cs="Times New Roman"/>
              </w:rPr>
              <w:t>-</w:t>
            </w:r>
          </w:p>
        </w:tc>
      </w:tr>
      <w:tr w:rsidR="00B140D8" w:rsidRPr="00940073" w:rsidTr="00AE58BE">
        <w:tc>
          <w:tcPr>
            <w:tcW w:w="4928" w:type="dxa"/>
          </w:tcPr>
          <w:p w:rsidR="00B140D8" w:rsidRPr="007329D5" w:rsidRDefault="00B140D8" w:rsidP="007329D5">
            <w:pPr>
              <w:rPr>
                <w:rFonts w:ascii="Times New Roman" w:hAnsi="Times New Roman" w:cs="Times New Roman"/>
              </w:rPr>
            </w:pPr>
            <w:r w:rsidRPr="007329D5">
              <w:rPr>
                <w:rFonts w:ascii="Times New Roman" w:hAnsi="Times New Roman" w:cs="Times New Roman"/>
              </w:rPr>
              <w:t xml:space="preserve">Рынок социальных услуг </w:t>
            </w:r>
          </w:p>
        </w:tc>
        <w:tc>
          <w:tcPr>
            <w:tcW w:w="1275" w:type="dxa"/>
          </w:tcPr>
          <w:p w:rsidR="00B140D8" w:rsidRDefault="00B140D8" w:rsidP="00B140D8">
            <w:pPr>
              <w:jc w:val="center"/>
            </w:pPr>
            <w:r w:rsidRPr="00AB13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140D8" w:rsidRDefault="00B140D8" w:rsidP="00B140D8">
            <w:pPr>
              <w:jc w:val="center"/>
            </w:pPr>
            <w:r w:rsidRPr="00BC7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140D8" w:rsidRPr="007329D5" w:rsidRDefault="00B140D8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76" w:type="dxa"/>
          </w:tcPr>
          <w:p w:rsidR="00B140D8" w:rsidRPr="007329D5" w:rsidRDefault="00B140D8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</w:tr>
      <w:tr w:rsidR="00B140D8" w:rsidRPr="00940073" w:rsidTr="00AE58BE">
        <w:tc>
          <w:tcPr>
            <w:tcW w:w="4928" w:type="dxa"/>
          </w:tcPr>
          <w:p w:rsidR="00B140D8" w:rsidRPr="007329D5" w:rsidRDefault="00B140D8" w:rsidP="007329D5">
            <w:pPr>
              <w:rPr>
                <w:rFonts w:ascii="Times New Roman" w:hAnsi="Times New Roman" w:cs="Times New Roman"/>
              </w:rPr>
            </w:pPr>
            <w:r w:rsidRPr="007329D5">
              <w:rPr>
                <w:rFonts w:ascii="Times New Roman" w:hAnsi="Times New Roman" w:cs="Times New Roman"/>
              </w:rPr>
              <w:t xml:space="preserve">Рынок газа </w:t>
            </w:r>
          </w:p>
        </w:tc>
        <w:tc>
          <w:tcPr>
            <w:tcW w:w="1275" w:type="dxa"/>
          </w:tcPr>
          <w:p w:rsidR="00B140D8" w:rsidRDefault="00B140D8" w:rsidP="00B140D8">
            <w:pPr>
              <w:jc w:val="center"/>
            </w:pPr>
            <w:r w:rsidRPr="00AB13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140D8" w:rsidRDefault="00B140D8" w:rsidP="00B140D8">
            <w:pPr>
              <w:jc w:val="center"/>
            </w:pPr>
            <w:r w:rsidRPr="00BC74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140D8" w:rsidRPr="007329D5" w:rsidRDefault="00B140D8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276" w:type="dxa"/>
          </w:tcPr>
          <w:p w:rsidR="00B140D8" w:rsidRPr="007329D5" w:rsidRDefault="00B140D8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B140D8" w:rsidRPr="00940073" w:rsidTr="00AE58BE">
        <w:tc>
          <w:tcPr>
            <w:tcW w:w="4928" w:type="dxa"/>
          </w:tcPr>
          <w:p w:rsidR="00B140D8" w:rsidRPr="007329D5" w:rsidRDefault="00B140D8" w:rsidP="007329D5">
            <w:pPr>
              <w:rPr>
                <w:rFonts w:ascii="Times New Roman" w:hAnsi="Times New Roman" w:cs="Times New Roman"/>
              </w:rPr>
            </w:pPr>
            <w:r w:rsidRPr="007329D5">
              <w:rPr>
                <w:rFonts w:ascii="Times New Roman" w:hAnsi="Times New Roman" w:cs="Times New Roman"/>
              </w:rPr>
              <w:t>Рынок медицинских изделий</w:t>
            </w:r>
          </w:p>
        </w:tc>
        <w:tc>
          <w:tcPr>
            <w:tcW w:w="1275" w:type="dxa"/>
          </w:tcPr>
          <w:p w:rsidR="00B140D8" w:rsidRDefault="00B140D8" w:rsidP="00B140D8">
            <w:pPr>
              <w:jc w:val="center"/>
            </w:pPr>
            <w:r w:rsidRPr="00AB13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140D8" w:rsidRPr="007329D5" w:rsidRDefault="00B140D8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76" w:type="dxa"/>
          </w:tcPr>
          <w:p w:rsidR="00B140D8" w:rsidRPr="007329D5" w:rsidRDefault="00B140D8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B140D8" w:rsidRPr="007329D5" w:rsidRDefault="00B140D8" w:rsidP="00B1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</w:tbl>
    <w:p w:rsidR="0043672F" w:rsidRPr="00780DE5" w:rsidRDefault="0043672F" w:rsidP="00AE58BE">
      <w:pPr>
        <w:pStyle w:val="Default"/>
        <w:spacing w:before="240"/>
        <w:ind w:firstLine="708"/>
        <w:jc w:val="both"/>
      </w:pPr>
      <w:r w:rsidRPr="00780DE5">
        <w:t xml:space="preserve">Большая часть респондентов отметила, что количество организаций, оказывающих услуги по указанным рынкам, в течение последних трех лет преимущественно </w:t>
      </w:r>
      <w:r w:rsidRPr="00780DE5">
        <w:rPr>
          <w:u w:val="single"/>
        </w:rPr>
        <w:t>не изменилось</w:t>
      </w:r>
      <w:r w:rsidRPr="00780DE5">
        <w:t xml:space="preserve"> на следующих рынках: </w:t>
      </w:r>
    </w:p>
    <w:p w:rsidR="0043672F" w:rsidRPr="00780DE5" w:rsidRDefault="0043672F" w:rsidP="0043672F">
      <w:pPr>
        <w:pStyle w:val="Default"/>
      </w:pPr>
      <w:r w:rsidRPr="00780DE5">
        <w:t xml:space="preserve">- услуги в сфере перевозки пассажиров – 83,3% </w:t>
      </w:r>
    </w:p>
    <w:p w:rsidR="0043672F" w:rsidRPr="00780DE5" w:rsidRDefault="0043672F" w:rsidP="0043672F">
      <w:pPr>
        <w:pStyle w:val="Default"/>
      </w:pPr>
      <w:r w:rsidRPr="00780DE5">
        <w:t xml:space="preserve">- услуги в сфере культуры – 66,7%; </w:t>
      </w:r>
    </w:p>
    <w:p w:rsidR="0043672F" w:rsidRPr="00780DE5" w:rsidRDefault="0043672F" w:rsidP="0043672F">
      <w:pPr>
        <w:pStyle w:val="Default"/>
      </w:pPr>
      <w:r w:rsidRPr="00780DE5">
        <w:t xml:space="preserve">- газа – 66,7%; </w:t>
      </w:r>
    </w:p>
    <w:p w:rsidR="0043672F" w:rsidRPr="00780DE5" w:rsidRDefault="0043672F" w:rsidP="0043672F">
      <w:pPr>
        <w:pStyle w:val="Default"/>
      </w:pPr>
      <w:r w:rsidRPr="00780DE5">
        <w:t xml:space="preserve">- услуги ЖКХ – 50,0%; </w:t>
      </w:r>
    </w:p>
    <w:p w:rsidR="0043672F" w:rsidRPr="00780DE5" w:rsidRDefault="0043672F" w:rsidP="0043672F">
      <w:pPr>
        <w:pStyle w:val="Default"/>
      </w:pPr>
      <w:r w:rsidRPr="00780DE5">
        <w:t xml:space="preserve">- услуги связи – 50,0%; </w:t>
      </w:r>
    </w:p>
    <w:p w:rsidR="0043672F" w:rsidRPr="00780DE5" w:rsidRDefault="0043672F" w:rsidP="0043672F">
      <w:pPr>
        <w:pStyle w:val="Default"/>
      </w:pPr>
      <w:r w:rsidRPr="00780DE5">
        <w:t xml:space="preserve">- медицинские изделия – 50,0%. </w:t>
      </w:r>
    </w:p>
    <w:p w:rsidR="00780DE5" w:rsidRPr="00780DE5" w:rsidRDefault="00780DE5" w:rsidP="00AE58BE">
      <w:pPr>
        <w:pStyle w:val="Default"/>
        <w:jc w:val="both"/>
      </w:pPr>
      <w:r w:rsidRPr="00780DE5">
        <w:t xml:space="preserve">Касательно </w:t>
      </w:r>
      <w:r w:rsidR="0043672F" w:rsidRPr="00780DE5">
        <w:rPr>
          <w:u w:val="single"/>
        </w:rPr>
        <w:t>увелич</w:t>
      </w:r>
      <w:r w:rsidRPr="00780DE5">
        <w:rPr>
          <w:u w:val="single"/>
        </w:rPr>
        <w:t>ения</w:t>
      </w:r>
      <w:r w:rsidRPr="00780DE5">
        <w:t xml:space="preserve"> количества организаций респондентами отмечено по следующим рынкам:</w:t>
      </w:r>
    </w:p>
    <w:p w:rsidR="00780DE5" w:rsidRPr="00780DE5" w:rsidRDefault="00780DE5" w:rsidP="0043672F">
      <w:pPr>
        <w:pStyle w:val="Default"/>
      </w:pPr>
      <w:r w:rsidRPr="00780DE5">
        <w:t xml:space="preserve">- розничная торговля 100 (!) % </w:t>
      </w:r>
      <w:proofErr w:type="gramStart"/>
      <w:r w:rsidRPr="00780DE5">
        <w:t>опрошенных</w:t>
      </w:r>
      <w:proofErr w:type="gramEnd"/>
      <w:r w:rsidRPr="00780DE5">
        <w:t>;</w:t>
      </w:r>
    </w:p>
    <w:p w:rsidR="00780DE5" w:rsidRPr="00780DE5" w:rsidRDefault="00780DE5" w:rsidP="0043672F">
      <w:pPr>
        <w:pStyle w:val="Default"/>
      </w:pPr>
      <w:r w:rsidRPr="00780DE5">
        <w:t>- медицинских услуг – 83,3%;</w:t>
      </w:r>
    </w:p>
    <w:p w:rsidR="00780DE5" w:rsidRPr="00780DE5" w:rsidRDefault="00780DE5" w:rsidP="0043672F">
      <w:pPr>
        <w:pStyle w:val="Default"/>
      </w:pPr>
      <w:r w:rsidRPr="00780DE5">
        <w:t>- услуги дошкольного образования – 50,0%;</w:t>
      </w:r>
    </w:p>
    <w:p w:rsidR="00780DE5" w:rsidRPr="00780DE5" w:rsidRDefault="00780DE5" w:rsidP="0043672F">
      <w:pPr>
        <w:pStyle w:val="Default"/>
      </w:pPr>
      <w:r w:rsidRPr="00780DE5">
        <w:t>- услуги дополнительного образования детей – 50%;</w:t>
      </w:r>
    </w:p>
    <w:p w:rsidR="00780DE5" w:rsidRPr="00780DE5" w:rsidRDefault="00780DE5" w:rsidP="0043672F">
      <w:pPr>
        <w:pStyle w:val="Default"/>
      </w:pPr>
      <w:r w:rsidRPr="00780DE5">
        <w:t>- услуг связи – 50%.</w:t>
      </w:r>
    </w:p>
    <w:p w:rsidR="0043672F" w:rsidRDefault="0043672F" w:rsidP="000868A7">
      <w:pPr>
        <w:pStyle w:val="Default"/>
        <w:jc w:val="both"/>
      </w:pPr>
      <w:r w:rsidRPr="00780DE5">
        <w:t xml:space="preserve">  </w:t>
      </w:r>
      <w:r w:rsidR="00780DE5" w:rsidRPr="00EA079B">
        <w:rPr>
          <w:u w:val="single"/>
        </w:rPr>
        <w:t>Затруднились дать оценку</w:t>
      </w:r>
      <w:r w:rsidR="00780DE5" w:rsidRPr="00780DE5">
        <w:t xml:space="preserve"> 83,3% информанта об услугах психолого-педагогического сопровождения детей с ограниченными возможностями здоровья и социальных услуг, что </w:t>
      </w:r>
      <w:r w:rsidR="00780DE5">
        <w:lastRenderedPageBreak/>
        <w:t xml:space="preserve">отражает </w:t>
      </w:r>
      <w:r w:rsidR="00780DE5" w:rsidRPr="00780DE5">
        <w:t>узки</w:t>
      </w:r>
      <w:r w:rsidR="00780DE5">
        <w:t>й</w:t>
      </w:r>
      <w:r w:rsidR="00780DE5" w:rsidRPr="00780DE5">
        <w:t xml:space="preserve"> спектр лиц, получающих данные услуги</w:t>
      </w:r>
      <w:r w:rsidR="00EA079B">
        <w:t xml:space="preserve"> и низки</w:t>
      </w:r>
      <w:r w:rsidR="008656C2">
        <w:t>й</w:t>
      </w:r>
      <w:r w:rsidR="00EA079B">
        <w:t xml:space="preserve"> уров</w:t>
      </w:r>
      <w:r w:rsidR="008656C2">
        <w:t xml:space="preserve">ень </w:t>
      </w:r>
      <w:r w:rsidR="000868A7">
        <w:t>и</w:t>
      </w:r>
      <w:r w:rsidR="00EA079B">
        <w:t>нформированности населения по данному направлению.</w:t>
      </w:r>
      <w:r w:rsidR="00780DE5" w:rsidRPr="00780DE5">
        <w:t xml:space="preserve">  </w:t>
      </w:r>
    </w:p>
    <w:p w:rsidR="00780DE5" w:rsidRPr="00780DE5" w:rsidRDefault="00780DE5" w:rsidP="0043672F">
      <w:pPr>
        <w:pStyle w:val="Default"/>
      </w:pPr>
    </w:p>
    <w:p w:rsidR="00B140D8" w:rsidRDefault="000868A7" w:rsidP="007343FF">
      <w:pPr>
        <w:ind w:firstLine="708"/>
        <w:jc w:val="both"/>
        <w:rPr>
          <w:rFonts w:ascii="Times New Roman" w:hAnsi="Times New Roman" w:cs="Times New Roman"/>
          <w:b/>
        </w:rPr>
      </w:pPr>
      <w:r w:rsidRPr="000868A7">
        <w:rPr>
          <w:rFonts w:ascii="Times New Roman" w:hAnsi="Times New Roman" w:cs="Times New Roman"/>
          <w:sz w:val="24"/>
          <w:szCs w:val="24"/>
        </w:rPr>
        <w:t>Так же респондентам была дана возможность в</w:t>
      </w:r>
      <w:r w:rsidR="00C54002" w:rsidRPr="000868A7">
        <w:rPr>
          <w:rFonts w:ascii="Times New Roman" w:hAnsi="Times New Roman" w:cs="Times New Roman"/>
          <w:sz w:val="24"/>
          <w:szCs w:val="24"/>
        </w:rPr>
        <w:t>ысказать мнение</w:t>
      </w:r>
      <w:r w:rsidR="0043672F" w:rsidRPr="000868A7">
        <w:rPr>
          <w:rFonts w:ascii="Times New Roman" w:hAnsi="Times New Roman" w:cs="Times New Roman"/>
          <w:sz w:val="24"/>
          <w:szCs w:val="24"/>
        </w:rPr>
        <w:t xml:space="preserve">, как </w:t>
      </w:r>
      <w:r w:rsidRPr="000868A7">
        <w:rPr>
          <w:rFonts w:ascii="Times New Roman" w:hAnsi="Times New Roman" w:cs="Times New Roman"/>
          <w:sz w:val="24"/>
          <w:szCs w:val="24"/>
        </w:rPr>
        <w:t>и</w:t>
      </w:r>
      <w:r w:rsidR="0043672F" w:rsidRPr="000868A7">
        <w:rPr>
          <w:rFonts w:ascii="Times New Roman" w:hAnsi="Times New Roman" w:cs="Times New Roman"/>
          <w:sz w:val="24"/>
          <w:szCs w:val="24"/>
        </w:rPr>
        <w:t>зменил</w:t>
      </w:r>
      <w:r w:rsidRPr="000868A7">
        <w:rPr>
          <w:rFonts w:ascii="Times New Roman" w:hAnsi="Times New Roman" w:cs="Times New Roman"/>
          <w:sz w:val="24"/>
          <w:szCs w:val="24"/>
        </w:rPr>
        <w:t xml:space="preserve">ось качество услуг  объектов естественных монополий  на территории муниципального образования, </w:t>
      </w:r>
      <w:r w:rsidR="007343FF">
        <w:rPr>
          <w:rFonts w:ascii="Times New Roman" w:hAnsi="Times New Roman" w:cs="Times New Roman"/>
          <w:sz w:val="24"/>
          <w:szCs w:val="24"/>
        </w:rPr>
        <w:t xml:space="preserve">на </w:t>
      </w:r>
      <w:r w:rsidRPr="000868A7">
        <w:rPr>
          <w:rFonts w:ascii="Times New Roman" w:hAnsi="Times New Roman" w:cs="Times New Roman"/>
          <w:sz w:val="24"/>
          <w:szCs w:val="24"/>
        </w:rPr>
        <w:t xml:space="preserve">которой они проживают.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829" w:rsidRDefault="006C0CD2" w:rsidP="000A382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Мнение о </w:t>
      </w:r>
      <w:r w:rsidR="00B140D8">
        <w:rPr>
          <w:rFonts w:ascii="Times New Roman" w:hAnsi="Times New Roman" w:cs="Times New Roman"/>
          <w:b/>
        </w:rPr>
        <w:t>к</w:t>
      </w:r>
      <w:r w:rsidR="00B140D8" w:rsidRPr="00940073">
        <w:rPr>
          <w:rFonts w:ascii="Times New Roman" w:hAnsi="Times New Roman" w:cs="Times New Roman"/>
          <w:b/>
        </w:rPr>
        <w:t>ачеств</w:t>
      </w:r>
      <w:r>
        <w:rPr>
          <w:rFonts w:ascii="Times New Roman" w:hAnsi="Times New Roman" w:cs="Times New Roman"/>
          <w:b/>
        </w:rPr>
        <w:t>е</w:t>
      </w:r>
      <w:r w:rsidR="00B140D8" w:rsidRPr="00940073">
        <w:rPr>
          <w:rFonts w:ascii="Times New Roman" w:hAnsi="Times New Roman" w:cs="Times New Roman"/>
          <w:b/>
        </w:rPr>
        <w:t xml:space="preserve"> услуг субъектов естественных монополий</w:t>
      </w:r>
      <w:r w:rsidR="000A3829">
        <w:rPr>
          <w:rFonts w:ascii="Times New Roman" w:hAnsi="Times New Roman" w:cs="Times New Roman"/>
          <w:b/>
        </w:rPr>
        <w:t xml:space="preserve">, </w:t>
      </w:r>
    </w:p>
    <w:p w:rsidR="000A3829" w:rsidRDefault="000A3829" w:rsidP="00AE58BE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635A22">
        <w:rPr>
          <w:rFonts w:ascii="Times New Roman" w:hAnsi="Times New Roman" w:cs="Times New Roman"/>
          <w:b/>
          <w:sz w:val="24"/>
          <w:szCs w:val="24"/>
        </w:rPr>
        <w:t xml:space="preserve"> %% </w:t>
      </w:r>
      <w:proofErr w:type="gramStart"/>
      <w:r w:rsidRPr="00635A22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635A22">
        <w:rPr>
          <w:rFonts w:ascii="Times New Roman" w:hAnsi="Times New Roman" w:cs="Times New Roman"/>
          <w:b/>
          <w:sz w:val="24"/>
          <w:szCs w:val="24"/>
        </w:rPr>
        <w:t xml:space="preserve"> общего числа респондентов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1219"/>
        <w:gridCol w:w="1219"/>
        <w:gridCol w:w="1219"/>
        <w:gridCol w:w="1219"/>
        <w:gridCol w:w="1219"/>
      </w:tblGrid>
      <w:tr w:rsidR="00DE1296" w:rsidRPr="00940073" w:rsidTr="00BB5BEC">
        <w:tc>
          <w:tcPr>
            <w:tcW w:w="3936" w:type="dxa"/>
            <w:vAlign w:val="center"/>
          </w:tcPr>
          <w:p w:rsidR="00DE1296" w:rsidRPr="007329D5" w:rsidRDefault="00DE1296" w:rsidP="00DE1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29D5">
              <w:rPr>
                <w:rFonts w:ascii="Times New Roman" w:hAnsi="Times New Roman" w:cs="Times New Roman"/>
                <w:sz w:val="24"/>
              </w:rPr>
              <w:t>Наименование рынка</w:t>
            </w:r>
          </w:p>
        </w:tc>
        <w:tc>
          <w:tcPr>
            <w:tcW w:w="1219" w:type="dxa"/>
            <w:vAlign w:val="center"/>
          </w:tcPr>
          <w:p w:rsidR="00DE1296" w:rsidRPr="00461687" w:rsidRDefault="00461687" w:rsidP="00DE12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687">
              <w:rPr>
                <w:rFonts w:ascii="Times New Roman" w:hAnsi="Times New Roman" w:cs="Times New Roman"/>
                <w:sz w:val="20"/>
              </w:rPr>
              <w:t>Удовлетворительно</w:t>
            </w:r>
          </w:p>
        </w:tc>
        <w:tc>
          <w:tcPr>
            <w:tcW w:w="1219" w:type="dxa"/>
            <w:vAlign w:val="center"/>
          </w:tcPr>
          <w:p w:rsidR="00DE1296" w:rsidRPr="00461687" w:rsidRDefault="00461687" w:rsidP="00DE12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687">
              <w:rPr>
                <w:rFonts w:ascii="Times New Roman" w:hAnsi="Times New Roman" w:cs="Times New Roman"/>
                <w:sz w:val="20"/>
              </w:rPr>
              <w:t>Скорее удовлетворительно</w:t>
            </w:r>
          </w:p>
        </w:tc>
        <w:tc>
          <w:tcPr>
            <w:tcW w:w="1219" w:type="dxa"/>
            <w:vAlign w:val="center"/>
          </w:tcPr>
          <w:p w:rsidR="00DE1296" w:rsidRPr="00461687" w:rsidRDefault="00461687" w:rsidP="00DE12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687">
              <w:rPr>
                <w:rFonts w:ascii="Times New Roman" w:hAnsi="Times New Roman" w:cs="Times New Roman"/>
                <w:sz w:val="20"/>
              </w:rPr>
              <w:t>Скорее неудовлетворительно</w:t>
            </w:r>
          </w:p>
        </w:tc>
        <w:tc>
          <w:tcPr>
            <w:tcW w:w="1219" w:type="dxa"/>
            <w:vAlign w:val="center"/>
          </w:tcPr>
          <w:p w:rsidR="00DE1296" w:rsidRPr="00461687" w:rsidRDefault="00461687" w:rsidP="000868A7">
            <w:pPr>
              <w:ind w:right="-172"/>
              <w:jc w:val="center"/>
              <w:rPr>
                <w:rFonts w:ascii="Times New Roman" w:hAnsi="Times New Roman" w:cs="Times New Roman"/>
                <w:sz w:val="20"/>
              </w:rPr>
            </w:pPr>
            <w:r w:rsidRPr="00461687">
              <w:rPr>
                <w:rFonts w:ascii="Times New Roman" w:hAnsi="Times New Roman" w:cs="Times New Roman"/>
                <w:sz w:val="20"/>
              </w:rPr>
              <w:t>Неудовлетворительно</w:t>
            </w:r>
          </w:p>
        </w:tc>
        <w:tc>
          <w:tcPr>
            <w:tcW w:w="1219" w:type="dxa"/>
            <w:vAlign w:val="center"/>
          </w:tcPr>
          <w:p w:rsidR="00DE1296" w:rsidRPr="00461687" w:rsidRDefault="00461687" w:rsidP="00DE12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687">
              <w:rPr>
                <w:rFonts w:ascii="Times New Roman" w:hAnsi="Times New Roman" w:cs="Times New Roman"/>
                <w:sz w:val="20"/>
              </w:rPr>
              <w:t>Затрудняюсь ответить</w:t>
            </w:r>
          </w:p>
        </w:tc>
      </w:tr>
      <w:tr w:rsidR="00DE1296" w:rsidRPr="00940073" w:rsidTr="00BB5BEC">
        <w:trPr>
          <w:trHeight w:val="238"/>
        </w:trPr>
        <w:tc>
          <w:tcPr>
            <w:tcW w:w="3936" w:type="dxa"/>
          </w:tcPr>
          <w:p w:rsidR="00DE1296" w:rsidRPr="00940073" w:rsidRDefault="00DE1296" w:rsidP="00DE1296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Водоснабжение, водоотведение</w:t>
            </w:r>
          </w:p>
        </w:tc>
        <w:tc>
          <w:tcPr>
            <w:tcW w:w="1219" w:type="dxa"/>
            <w:vAlign w:val="center"/>
          </w:tcPr>
          <w:p w:rsidR="00DE1296" w:rsidRPr="000A3829" w:rsidRDefault="000A3829" w:rsidP="000A3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DE1296" w:rsidRPr="000A3829" w:rsidRDefault="000A3829" w:rsidP="000A3829">
            <w:pPr>
              <w:jc w:val="center"/>
              <w:rPr>
                <w:rFonts w:ascii="Times New Roman" w:hAnsi="Times New Roman" w:cs="Times New Roman"/>
              </w:rPr>
            </w:pPr>
            <w:r w:rsidRPr="000A3829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19" w:type="dxa"/>
            <w:vAlign w:val="center"/>
          </w:tcPr>
          <w:p w:rsidR="00DE1296" w:rsidRPr="000A3829" w:rsidRDefault="000A3829" w:rsidP="000A3829">
            <w:pPr>
              <w:jc w:val="center"/>
              <w:rPr>
                <w:rFonts w:ascii="Times New Roman" w:hAnsi="Times New Roman" w:cs="Times New Roman"/>
              </w:rPr>
            </w:pPr>
            <w:r w:rsidRPr="000A3829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19" w:type="dxa"/>
            <w:vAlign w:val="center"/>
          </w:tcPr>
          <w:p w:rsidR="00DE1296" w:rsidRPr="000A3829" w:rsidRDefault="000A3829" w:rsidP="000A3829">
            <w:pPr>
              <w:jc w:val="center"/>
              <w:rPr>
                <w:rFonts w:ascii="Times New Roman" w:hAnsi="Times New Roman" w:cs="Times New Roman"/>
              </w:rPr>
            </w:pPr>
            <w:r w:rsidRPr="000A382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19" w:type="dxa"/>
            <w:vAlign w:val="center"/>
          </w:tcPr>
          <w:p w:rsidR="00DE1296" w:rsidRPr="000A3829" w:rsidRDefault="00DE1296" w:rsidP="000A38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829" w:rsidRPr="00940073" w:rsidTr="00BB5BEC">
        <w:trPr>
          <w:trHeight w:val="241"/>
        </w:trPr>
        <w:tc>
          <w:tcPr>
            <w:tcW w:w="3936" w:type="dxa"/>
          </w:tcPr>
          <w:p w:rsidR="000A3829" w:rsidRPr="00940073" w:rsidRDefault="000A3829" w:rsidP="00461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940073">
              <w:rPr>
                <w:rFonts w:ascii="Times New Roman" w:hAnsi="Times New Roman" w:cs="Times New Roman"/>
              </w:rPr>
              <w:t>азоснабжение</w:t>
            </w:r>
          </w:p>
        </w:tc>
        <w:tc>
          <w:tcPr>
            <w:tcW w:w="1219" w:type="dxa"/>
            <w:vAlign w:val="center"/>
          </w:tcPr>
          <w:p w:rsidR="000A3829" w:rsidRPr="000A3829" w:rsidRDefault="000A3829" w:rsidP="000A3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0A3829" w:rsidRPr="000A3829" w:rsidRDefault="000A3829" w:rsidP="000A3829">
            <w:pPr>
              <w:jc w:val="center"/>
              <w:rPr>
                <w:rFonts w:ascii="Times New Roman" w:hAnsi="Times New Roman" w:cs="Times New Roman"/>
              </w:rPr>
            </w:pPr>
            <w:r w:rsidRPr="000A3829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19" w:type="dxa"/>
            <w:vAlign w:val="center"/>
          </w:tcPr>
          <w:p w:rsidR="000A3829" w:rsidRPr="000A3829" w:rsidRDefault="000A3829" w:rsidP="000A3829">
            <w:pPr>
              <w:jc w:val="center"/>
              <w:rPr>
                <w:rFonts w:ascii="Times New Roman" w:hAnsi="Times New Roman" w:cs="Times New Roman"/>
              </w:rPr>
            </w:pPr>
            <w:r w:rsidRPr="000A3829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19" w:type="dxa"/>
            <w:vAlign w:val="center"/>
          </w:tcPr>
          <w:p w:rsidR="000A3829" w:rsidRPr="000A3829" w:rsidRDefault="000A3829" w:rsidP="000A3829">
            <w:pPr>
              <w:jc w:val="center"/>
              <w:rPr>
                <w:rFonts w:ascii="Times New Roman" w:hAnsi="Times New Roman" w:cs="Times New Roman"/>
              </w:rPr>
            </w:pPr>
            <w:r w:rsidRPr="000A3829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19" w:type="dxa"/>
            <w:vAlign w:val="center"/>
          </w:tcPr>
          <w:p w:rsidR="000A3829" w:rsidRPr="000A3829" w:rsidRDefault="000A3829" w:rsidP="000A3829">
            <w:pPr>
              <w:jc w:val="center"/>
              <w:rPr>
                <w:rFonts w:ascii="Times New Roman" w:hAnsi="Times New Roman" w:cs="Times New Roman"/>
              </w:rPr>
            </w:pPr>
            <w:r w:rsidRPr="000A3829">
              <w:rPr>
                <w:rFonts w:ascii="Times New Roman" w:hAnsi="Times New Roman" w:cs="Times New Roman"/>
              </w:rPr>
              <w:t>33,3</w:t>
            </w:r>
          </w:p>
        </w:tc>
      </w:tr>
      <w:tr w:rsidR="000A3829" w:rsidRPr="00940073" w:rsidTr="00BB5BEC">
        <w:tc>
          <w:tcPr>
            <w:tcW w:w="3936" w:type="dxa"/>
          </w:tcPr>
          <w:p w:rsidR="000A3829" w:rsidRPr="00940073" w:rsidRDefault="000A3829" w:rsidP="00DE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940073">
              <w:rPr>
                <w:rFonts w:ascii="Times New Roman" w:hAnsi="Times New Roman" w:cs="Times New Roman"/>
              </w:rPr>
              <w:t>лектроснабжение</w:t>
            </w:r>
          </w:p>
        </w:tc>
        <w:tc>
          <w:tcPr>
            <w:tcW w:w="1219" w:type="dxa"/>
            <w:vAlign w:val="center"/>
          </w:tcPr>
          <w:p w:rsidR="000A3829" w:rsidRPr="000A3829" w:rsidRDefault="000A3829" w:rsidP="000A3829">
            <w:pPr>
              <w:jc w:val="center"/>
              <w:rPr>
                <w:rFonts w:ascii="Times New Roman" w:hAnsi="Times New Roman" w:cs="Times New Roman"/>
              </w:rPr>
            </w:pPr>
            <w:r w:rsidRPr="000A382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19" w:type="dxa"/>
            <w:vAlign w:val="center"/>
          </w:tcPr>
          <w:p w:rsidR="000A3829" w:rsidRPr="000A3829" w:rsidRDefault="000A3829" w:rsidP="000A3829">
            <w:pPr>
              <w:jc w:val="center"/>
              <w:rPr>
                <w:rFonts w:ascii="Times New Roman" w:hAnsi="Times New Roman" w:cs="Times New Roman"/>
              </w:rPr>
            </w:pPr>
            <w:r w:rsidRPr="000A382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19" w:type="dxa"/>
            <w:vAlign w:val="center"/>
          </w:tcPr>
          <w:p w:rsidR="000A3829" w:rsidRPr="000A3829" w:rsidRDefault="000A3829" w:rsidP="000A3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0A3829" w:rsidRPr="000A3829" w:rsidRDefault="000A3829" w:rsidP="000A3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0A3829" w:rsidRPr="000A3829" w:rsidRDefault="000A3829" w:rsidP="000A38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829" w:rsidRPr="00940073" w:rsidTr="00BB5BEC">
        <w:tc>
          <w:tcPr>
            <w:tcW w:w="3936" w:type="dxa"/>
          </w:tcPr>
          <w:p w:rsidR="000A3829" w:rsidRPr="00940073" w:rsidRDefault="000A3829" w:rsidP="00461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40073">
              <w:rPr>
                <w:rFonts w:ascii="Times New Roman" w:hAnsi="Times New Roman" w:cs="Times New Roman"/>
              </w:rPr>
              <w:t>еплоснабжение</w:t>
            </w:r>
          </w:p>
        </w:tc>
        <w:tc>
          <w:tcPr>
            <w:tcW w:w="1219" w:type="dxa"/>
            <w:vAlign w:val="center"/>
          </w:tcPr>
          <w:p w:rsidR="000A3829" w:rsidRPr="000A3829" w:rsidRDefault="000A3829" w:rsidP="000A3829">
            <w:pPr>
              <w:jc w:val="center"/>
              <w:rPr>
                <w:rFonts w:ascii="Times New Roman" w:hAnsi="Times New Roman" w:cs="Times New Roman"/>
              </w:rPr>
            </w:pPr>
            <w:r w:rsidRPr="000A3829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19" w:type="dxa"/>
            <w:vAlign w:val="center"/>
          </w:tcPr>
          <w:p w:rsidR="000A3829" w:rsidRPr="000A3829" w:rsidRDefault="000A3829" w:rsidP="000A3829">
            <w:pPr>
              <w:jc w:val="center"/>
              <w:rPr>
                <w:rFonts w:ascii="Times New Roman" w:hAnsi="Times New Roman" w:cs="Times New Roman"/>
              </w:rPr>
            </w:pPr>
            <w:r w:rsidRPr="000A382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19" w:type="dxa"/>
            <w:vAlign w:val="center"/>
          </w:tcPr>
          <w:p w:rsidR="000A3829" w:rsidRPr="000A3829" w:rsidRDefault="000A3829" w:rsidP="000A3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0A3829" w:rsidRPr="000A3829" w:rsidRDefault="000A3829" w:rsidP="000A3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0A3829" w:rsidRPr="000A3829" w:rsidRDefault="000A3829" w:rsidP="000A3829">
            <w:pPr>
              <w:jc w:val="center"/>
              <w:rPr>
                <w:rFonts w:ascii="Times New Roman" w:hAnsi="Times New Roman" w:cs="Times New Roman"/>
              </w:rPr>
            </w:pPr>
            <w:r w:rsidRPr="000A3829">
              <w:rPr>
                <w:rFonts w:ascii="Times New Roman" w:hAnsi="Times New Roman" w:cs="Times New Roman"/>
              </w:rPr>
              <w:t>16,7</w:t>
            </w:r>
          </w:p>
        </w:tc>
      </w:tr>
    </w:tbl>
    <w:p w:rsidR="00DE1296" w:rsidRDefault="00DE1296"/>
    <w:p w:rsidR="000868A7" w:rsidRPr="002D4B84" w:rsidRDefault="000868A7" w:rsidP="007343F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4B84">
        <w:rPr>
          <w:rFonts w:ascii="Times New Roman" w:hAnsi="Times New Roman" w:cs="Times New Roman"/>
          <w:sz w:val="24"/>
        </w:rPr>
        <w:t xml:space="preserve">Качеством услуг  водоснабжения (водоотведения)  </w:t>
      </w:r>
      <w:proofErr w:type="gramStart"/>
      <w:r w:rsidRPr="002D4B84">
        <w:rPr>
          <w:rFonts w:ascii="Times New Roman" w:hAnsi="Times New Roman" w:cs="Times New Roman"/>
          <w:sz w:val="24"/>
        </w:rPr>
        <w:t>остались</w:t>
      </w:r>
      <w:proofErr w:type="gramEnd"/>
      <w:r w:rsidRPr="002D4B84">
        <w:rPr>
          <w:rFonts w:ascii="Times New Roman" w:hAnsi="Times New Roman" w:cs="Times New Roman"/>
          <w:sz w:val="24"/>
        </w:rPr>
        <w:t xml:space="preserve"> не удовлетворены 50% из числа опрошенных. </w:t>
      </w:r>
      <w:r w:rsidR="002D4B84" w:rsidRPr="002D4B84">
        <w:rPr>
          <w:rFonts w:ascii="Times New Roman" w:hAnsi="Times New Roman" w:cs="Times New Roman"/>
          <w:sz w:val="24"/>
        </w:rPr>
        <w:t xml:space="preserve">Треть опрошенных не удовлетворены качеством услуг газоснабжения. Услуги электроснабжения  оценены всеми респондентами  положительно. Оценкой «скорее удовлетворительно» - отметили 50% опрошенных относительно услуг теплоснабжения и 33,3% - удовлетворены данной услугой  полностью.  </w:t>
      </w:r>
    </w:p>
    <w:p w:rsidR="00DE1296" w:rsidRPr="00BD2C1A" w:rsidRDefault="00EA079B" w:rsidP="007343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C1A">
        <w:rPr>
          <w:rFonts w:ascii="Times New Roman" w:hAnsi="Times New Roman" w:cs="Times New Roman"/>
          <w:sz w:val="24"/>
          <w:szCs w:val="24"/>
        </w:rPr>
        <w:t xml:space="preserve">В заключение респондентам предложили </w:t>
      </w:r>
      <w:r w:rsidR="00C54002" w:rsidRPr="00BD2C1A">
        <w:rPr>
          <w:rFonts w:ascii="Times New Roman" w:hAnsi="Times New Roman" w:cs="Times New Roman"/>
          <w:sz w:val="24"/>
          <w:szCs w:val="24"/>
        </w:rPr>
        <w:t xml:space="preserve">оценить </w:t>
      </w:r>
      <w:r w:rsidR="002D4B84" w:rsidRPr="00BD2C1A">
        <w:rPr>
          <w:rFonts w:ascii="Times New Roman" w:hAnsi="Times New Roman" w:cs="Times New Roman"/>
          <w:sz w:val="24"/>
          <w:szCs w:val="24"/>
        </w:rPr>
        <w:t xml:space="preserve">качество официальной информации </w:t>
      </w:r>
      <w:r w:rsidR="00BD2C1A" w:rsidRPr="00BD2C1A">
        <w:rPr>
          <w:rFonts w:ascii="Times New Roman" w:hAnsi="Times New Roman" w:cs="Times New Roman"/>
          <w:sz w:val="24"/>
          <w:szCs w:val="24"/>
        </w:rPr>
        <w:t xml:space="preserve"> о состоянии конкурентной среды на рынках товаров и услуг, размещаемой в открытом доступе </w:t>
      </w:r>
    </w:p>
    <w:p w:rsidR="00BD2C1A" w:rsidRDefault="00BD2C1A" w:rsidP="000A3829">
      <w:pPr>
        <w:spacing w:after="0"/>
        <w:jc w:val="center"/>
        <w:rPr>
          <w:rFonts w:ascii="Times New Roman" w:hAnsi="Times New Roman" w:cs="Times New Roman"/>
          <w:b/>
        </w:rPr>
      </w:pPr>
    </w:p>
    <w:p w:rsidR="000A3829" w:rsidRDefault="000A3829" w:rsidP="000A3829">
      <w:pPr>
        <w:spacing w:after="0"/>
        <w:jc w:val="center"/>
        <w:rPr>
          <w:rFonts w:ascii="Times New Roman" w:hAnsi="Times New Roman" w:cs="Times New Roman"/>
          <w:b/>
        </w:rPr>
      </w:pPr>
      <w:r w:rsidRPr="00940073">
        <w:rPr>
          <w:rFonts w:ascii="Times New Roman" w:hAnsi="Times New Roman" w:cs="Times New Roman"/>
          <w:b/>
        </w:rPr>
        <w:t>Оцен</w:t>
      </w:r>
      <w:r>
        <w:rPr>
          <w:rFonts w:ascii="Times New Roman" w:hAnsi="Times New Roman" w:cs="Times New Roman"/>
          <w:b/>
        </w:rPr>
        <w:t>ка</w:t>
      </w:r>
      <w:r w:rsidRPr="00940073">
        <w:rPr>
          <w:rFonts w:ascii="Times New Roman" w:hAnsi="Times New Roman" w:cs="Times New Roman"/>
          <w:b/>
        </w:rPr>
        <w:t xml:space="preserve"> качеств</w:t>
      </w:r>
      <w:r w:rsidR="006C0CD2">
        <w:rPr>
          <w:rFonts w:ascii="Times New Roman" w:hAnsi="Times New Roman" w:cs="Times New Roman"/>
          <w:b/>
        </w:rPr>
        <w:t>а</w:t>
      </w:r>
      <w:r w:rsidRPr="00940073">
        <w:rPr>
          <w:rFonts w:ascii="Times New Roman" w:hAnsi="Times New Roman" w:cs="Times New Roman"/>
          <w:b/>
        </w:rPr>
        <w:t xml:space="preserve"> официальной информации о состоянии конкурентной среды</w:t>
      </w:r>
    </w:p>
    <w:p w:rsidR="000A3829" w:rsidRDefault="000A3829" w:rsidP="000A3829">
      <w:pPr>
        <w:spacing w:after="0"/>
        <w:jc w:val="center"/>
        <w:rPr>
          <w:rFonts w:ascii="Times New Roman" w:hAnsi="Times New Roman" w:cs="Times New Roman"/>
          <w:b/>
        </w:rPr>
      </w:pPr>
      <w:r w:rsidRPr="00940073">
        <w:rPr>
          <w:rFonts w:ascii="Times New Roman" w:hAnsi="Times New Roman" w:cs="Times New Roman"/>
          <w:b/>
        </w:rPr>
        <w:t xml:space="preserve">на рынках товаров и услуг </w:t>
      </w:r>
      <w:r>
        <w:rPr>
          <w:rFonts w:ascii="Times New Roman" w:hAnsi="Times New Roman" w:cs="Times New Roman"/>
          <w:b/>
        </w:rPr>
        <w:t>МО город Ирбит</w:t>
      </w:r>
      <w:r w:rsidRPr="00940073">
        <w:rPr>
          <w:rFonts w:ascii="Times New Roman" w:hAnsi="Times New Roman" w:cs="Times New Roman"/>
          <w:b/>
        </w:rPr>
        <w:t xml:space="preserve">, </w:t>
      </w:r>
      <w:proofErr w:type="gramStart"/>
      <w:r w:rsidRPr="00940073">
        <w:rPr>
          <w:rFonts w:ascii="Times New Roman" w:hAnsi="Times New Roman" w:cs="Times New Roman"/>
          <w:b/>
        </w:rPr>
        <w:t>размещаемой</w:t>
      </w:r>
      <w:proofErr w:type="gramEnd"/>
      <w:r w:rsidRPr="00940073">
        <w:rPr>
          <w:rFonts w:ascii="Times New Roman" w:hAnsi="Times New Roman" w:cs="Times New Roman"/>
          <w:b/>
        </w:rPr>
        <w:t xml:space="preserve"> в открытом доступе</w:t>
      </w:r>
      <w:r>
        <w:rPr>
          <w:rFonts w:ascii="Times New Roman" w:hAnsi="Times New Roman" w:cs="Times New Roman"/>
          <w:b/>
        </w:rPr>
        <w:t xml:space="preserve">, </w:t>
      </w:r>
    </w:p>
    <w:p w:rsidR="000A3829" w:rsidRDefault="000A3829" w:rsidP="00BB5BEC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635A22">
        <w:rPr>
          <w:rFonts w:ascii="Times New Roman" w:hAnsi="Times New Roman" w:cs="Times New Roman"/>
          <w:b/>
          <w:sz w:val="24"/>
          <w:szCs w:val="24"/>
        </w:rPr>
        <w:t xml:space="preserve"> %% </w:t>
      </w:r>
      <w:proofErr w:type="gramStart"/>
      <w:r w:rsidRPr="00635A22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635A22">
        <w:rPr>
          <w:rFonts w:ascii="Times New Roman" w:hAnsi="Times New Roman" w:cs="Times New Roman"/>
          <w:b/>
          <w:sz w:val="24"/>
          <w:szCs w:val="24"/>
        </w:rPr>
        <w:t xml:space="preserve"> общего числа респондентов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1446"/>
        <w:gridCol w:w="1446"/>
        <w:gridCol w:w="1446"/>
        <w:gridCol w:w="1446"/>
        <w:gridCol w:w="1871"/>
      </w:tblGrid>
      <w:tr w:rsidR="00182820" w:rsidRPr="00940073" w:rsidTr="00BB5BEC">
        <w:trPr>
          <w:trHeight w:val="49"/>
        </w:trPr>
        <w:tc>
          <w:tcPr>
            <w:tcW w:w="2376" w:type="dxa"/>
          </w:tcPr>
          <w:p w:rsidR="00182820" w:rsidRPr="00940073" w:rsidRDefault="00182820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6" w:type="dxa"/>
            <w:vAlign w:val="center"/>
          </w:tcPr>
          <w:p w:rsidR="00182820" w:rsidRPr="00940073" w:rsidRDefault="00182820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446" w:type="dxa"/>
            <w:vAlign w:val="center"/>
          </w:tcPr>
          <w:p w:rsidR="00182820" w:rsidRPr="00940073" w:rsidRDefault="00182820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Скорее удовлетворительное</w:t>
            </w:r>
          </w:p>
        </w:tc>
        <w:tc>
          <w:tcPr>
            <w:tcW w:w="1446" w:type="dxa"/>
            <w:vAlign w:val="center"/>
          </w:tcPr>
          <w:p w:rsidR="00182820" w:rsidRPr="00940073" w:rsidRDefault="00182820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Скорее неудовлетворительное</w:t>
            </w:r>
          </w:p>
        </w:tc>
        <w:tc>
          <w:tcPr>
            <w:tcW w:w="1446" w:type="dxa"/>
            <w:vAlign w:val="center"/>
          </w:tcPr>
          <w:p w:rsidR="00182820" w:rsidRPr="00940073" w:rsidRDefault="00182820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</w:t>
            </w:r>
            <w:r w:rsidRPr="00940073">
              <w:rPr>
                <w:rFonts w:ascii="Times New Roman" w:hAnsi="Times New Roman" w:cs="Times New Roman"/>
              </w:rPr>
              <w:t>орительное</w:t>
            </w:r>
          </w:p>
        </w:tc>
        <w:tc>
          <w:tcPr>
            <w:tcW w:w="1871" w:type="dxa"/>
            <w:vAlign w:val="center"/>
          </w:tcPr>
          <w:p w:rsidR="00182820" w:rsidRPr="00940073" w:rsidRDefault="00182820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Затрудняюсь ответить/ мне ничего не известно о такой информации</w:t>
            </w:r>
          </w:p>
        </w:tc>
      </w:tr>
      <w:tr w:rsidR="00182820" w:rsidRPr="00940073" w:rsidTr="00BB5BEC">
        <w:trPr>
          <w:trHeight w:val="48"/>
        </w:trPr>
        <w:tc>
          <w:tcPr>
            <w:tcW w:w="2376" w:type="dxa"/>
          </w:tcPr>
          <w:p w:rsidR="00182820" w:rsidRPr="00940073" w:rsidRDefault="00182820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Уровень доступности</w:t>
            </w:r>
          </w:p>
        </w:tc>
        <w:tc>
          <w:tcPr>
            <w:tcW w:w="1446" w:type="dxa"/>
          </w:tcPr>
          <w:p w:rsidR="00182820" w:rsidRPr="00940073" w:rsidRDefault="000A3829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446" w:type="dxa"/>
          </w:tcPr>
          <w:p w:rsidR="00182820" w:rsidRPr="00940073" w:rsidRDefault="000A3829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446" w:type="dxa"/>
          </w:tcPr>
          <w:p w:rsidR="00182820" w:rsidRPr="00940073" w:rsidRDefault="000A3829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</w:tcPr>
          <w:p w:rsidR="00182820" w:rsidRPr="00940073" w:rsidRDefault="000A3829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1" w:type="dxa"/>
          </w:tcPr>
          <w:p w:rsidR="00182820" w:rsidRPr="00940073" w:rsidRDefault="000A3829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182820" w:rsidRPr="00940073" w:rsidTr="00BB5BEC">
        <w:trPr>
          <w:trHeight w:val="48"/>
        </w:trPr>
        <w:tc>
          <w:tcPr>
            <w:tcW w:w="2376" w:type="dxa"/>
          </w:tcPr>
          <w:p w:rsidR="00182820" w:rsidRPr="00940073" w:rsidRDefault="00182820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Уровень понятности</w:t>
            </w:r>
          </w:p>
        </w:tc>
        <w:tc>
          <w:tcPr>
            <w:tcW w:w="1446" w:type="dxa"/>
          </w:tcPr>
          <w:p w:rsidR="00182820" w:rsidRPr="00940073" w:rsidRDefault="000A3829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</w:tcPr>
          <w:p w:rsidR="00182820" w:rsidRPr="00940073" w:rsidRDefault="000A3829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446" w:type="dxa"/>
          </w:tcPr>
          <w:p w:rsidR="00182820" w:rsidRPr="00940073" w:rsidRDefault="000A3829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446" w:type="dxa"/>
          </w:tcPr>
          <w:p w:rsidR="00182820" w:rsidRPr="00940073" w:rsidRDefault="000A3829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1" w:type="dxa"/>
          </w:tcPr>
          <w:p w:rsidR="00182820" w:rsidRPr="00940073" w:rsidRDefault="000A3829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182820" w:rsidRPr="00940073" w:rsidTr="00BB5BEC">
        <w:trPr>
          <w:trHeight w:val="48"/>
        </w:trPr>
        <w:tc>
          <w:tcPr>
            <w:tcW w:w="2376" w:type="dxa"/>
          </w:tcPr>
          <w:p w:rsidR="00182820" w:rsidRPr="00940073" w:rsidRDefault="00182820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Удобство получения</w:t>
            </w:r>
          </w:p>
        </w:tc>
        <w:tc>
          <w:tcPr>
            <w:tcW w:w="1446" w:type="dxa"/>
          </w:tcPr>
          <w:p w:rsidR="00182820" w:rsidRPr="00940073" w:rsidRDefault="000A3829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</w:tcPr>
          <w:p w:rsidR="00182820" w:rsidRPr="00940073" w:rsidRDefault="000A3829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446" w:type="dxa"/>
          </w:tcPr>
          <w:p w:rsidR="00182820" w:rsidRPr="00940073" w:rsidRDefault="000A3829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</w:tcPr>
          <w:p w:rsidR="00182820" w:rsidRPr="00940073" w:rsidRDefault="000A3829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1" w:type="dxa"/>
          </w:tcPr>
          <w:p w:rsidR="00182820" w:rsidRPr="00940073" w:rsidRDefault="000A3829" w:rsidP="000A3829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</w:tbl>
    <w:p w:rsidR="00ED2EE5" w:rsidRDefault="00BD2C1A" w:rsidP="00BB5BEC">
      <w:pPr>
        <w:pStyle w:val="Default"/>
        <w:spacing w:before="240"/>
        <w:ind w:firstLine="708"/>
        <w:jc w:val="both"/>
      </w:pPr>
      <w:r w:rsidRPr="00BD2C1A">
        <w:t xml:space="preserve">Большая часть респондентов указала, что  </w:t>
      </w:r>
      <w:r w:rsidR="007343FF">
        <w:t>з</w:t>
      </w:r>
      <w:r w:rsidRPr="00BD2C1A">
        <w:t>атрудняются  ответить либо им ни</w:t>
      </w:r>
      <w:r w:rsidR="007343FF">
        <w:t xml:space="preserve"> </w:t>
      </w:r>
      <w:r w:rsidRPr="00BD2C1A">
        <w:t>чего не известно о такой информации, при этом треть опрошенных полностью  удовлетворены уровнем доступности такой информации, еще треть скорее удовлетворены уровнем понятности  и удобством получения.</w:t>
      </w:r>
    </w:p>
    <w:p w:rsidR="00BB5BEC" w:rsidRDefault="00BB5BEC" w:rsidP="00BD2C1A">
      <w:pPr>
        <w:pStyle w:val="Default"/>
        <w:ind w:firstLine="708"/>
        <w:jc w:val="both"/>
        <w:sectPr w:rsidR="00BB5BEC" w:rsidSect="00AE58BE">
          <w:headerReference w:type="default" r:id="rId9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D929ED" w:rsidRDefault="006313B7" w:rsidP="00D929ED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Мониторинг </w:t>
      </w:r>
      <w:r w:rsidR="00D929ED" w:rsidRPr="00B36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319">
        <w:rPr>
          <w:rFonts w:ascii="Times New Roman" w:hAnsi="Times New Roman" w:cs="Times New Roman"/>
          <w:b/>
          <w:sz w:val="24"/>
          <w:szCs w:val="24"/>
        </w:rPr>
        <w:t xml:space="preserve">наличия (отсутствия) </w:t>
      </w:r>
      <w:r w:rsidR="00D929ED" w:rsidRPr="00B36A99">
        <w:rPr>
          <w:rFonts w:ascii="Times New Roman" w:hAnsi="Times New Roman" w:cs="Times New Roman"/>
          <w:b/>
          <w:sz w:val="24"/>
          <w:szCs w:val="24"/>
        </w:rPr>
        <w:t>административных барьеров,  оценк</w:t>
      </w:r>
      <w:r w:rsidR="003B7319">
        <w:rPr>
          <w:rFonts w:ascii="Times New Roman" w:hAnsi="Times New Roman" w:cs="Times New Roman"/>
          <w:b/>
          <w:sz w:val="24"/>
          <w:szCs w:val="24"/>
        </w:rPr>
        <w:t>а</w:t>
      </w:r>
      <w:r w:rsidR="00D929ED" w:rsidRPr="00B36A99">
        <w:rPr>
          <w:rFonts w:ascii="Times New Roman" w:hAnsi="Times New Roman" w:cs="Times New Roman"/>
          <w:b/>
          <w:sz w:val="24"/>
          <w:szCs w:val="24"/>
        </w:rPr>
        <w:t xml:space="preserve"> состояния и развития конкурентной среды на рынках товаров и услуг Свердловской области</w:t>
      </w:r>
    </w:p>
    <w:p w:rsidR="00D929ED" w:rsidRDefault="00D929ED" w:rsidP="00BD2C1A">
      <w:pPr>
        <w:pStyle w:val="Default"/>
        <w:ind w:firstLine="708"/>
        <w:jc w:val="both"/>
        <w:rPr>
          <w:b/>
        </w:rPr>
      </w:pPr>
    </w:p>
    <w:p w:rsidR="00D929ED" w:rsidRPr="006C0CD2" w:rsidRDefault="00D929ED" w:rsidP="00D929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CD2">
        <w:rPr>
          <w:rFonts w:ascii="Times New Roman" w:hAnsi="Times New Roman" w:cs="Times New Roman"/>
          <w:sz w:val="24"/>
          <w:szCs w:val="24"/>
        </w:rPr>
        <w:t xml:space="preserve">В рамках мониторинга опрос произведен среди </w:t>
      </w:r>
      <w:r>
        <w:rPr>
          <w:rFonts w:ascii="Times New Roman" w:hAnsi="Times New Roman" w:cs="Times New Roman"/>
          <w:sz w:val="24"/>
          <w:szCs w:val="24"/>
        </w:rPr>
        <w:t>субъектов предпринимательской деятельности</w:t>
      </w:r>
      <w:r w:rsidR="003E69E0">
        <w:rPr>
          <w:rFonts w:ascii="Times New Roman" w:hAnsi="Times New Roman" w:cs="Times New Roman"/>
          <w:sz w:val="24"/>
          <w:szCs w:val="24"/>
        </w:rPr>
        <w:t>, осуществляющих свою деятельность на территории Муниципального образования город Ирбит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обработанных данных </w:t>
      </w:r>
      <w:r w:rsidR="006313B7">
        <w:rPr>
          <w:rFonts w:ascii="Times New Roman" w:hAnsi="Times New Roman" w:cs="Times New Roman"/>
          <w:sz w:val="24"/>
          <w:szCs w:val="24"/>
        </w:rPr>
        <w:t>отвечали на вопросы</w:t>
      </w:r>
      <w:r w:rsidR="003E69E0">
        <w:rPr>
          <w:rFonts w:ascii="Times New Roman" w:hAnsi="Times New Roman" w:cs="Times New Roman"/>
          <w:sz w:val="24"/>
          <w:szCs w:val="24"/>
        </w:rPr>
        <w:t xml:space="preserve"> анкеты </w:t>
      </w:r>
      <w:r w:rsidR="006313B7">
        <w:rPr>
          <w:rFonts w:ascii="Times New Roman" w:hAnsi="Times New Roman" w:cs="Times New Roman"/>
          <w:sz w:val="24"/>
          <w:szCs w:val="24"/>
        </w:rPr>
        <w:t xml:space="preserve"> собственники бизнеса </w:t>
      </w:r>
      <w:r w:rsidR="003B7319">
        <w:rPr>
          <w:rFonts w:ascii="Times New Roman" w:hAnsi="Times New Roman" w:cs="Times New Roman"/>
          <w:sz w:val="24"/>
          <w:szCs w:val="24"/>
        </w:rPr>
        <w:t xml:space="preserve">либо </w:t>
      </w:r>
      <w:r w:rsidR="006313B7">
        <w:rPr>
          <w:rFonts w:ascii="Times New Roman" w:hAnsi="Times New Roman" w:cs="Times New Roman"/>
          <w:sz w:val="24"/>
          <w:szCs w:val="24"/>
        </w:rPr>
        <w:t>руководители</w:t>
      </w:r>
      <w:r w:rsidR="003E69E0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9ED" w:rsidRPr="00635A22" w:rsidRDefault="006313B7" w:rsidP="00D92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Должность в организации, среди </w:t>
      </w:r>
      <w:r w:rsidR="00D929ED" w:rsidRPr="00635A22">
        <w:rPr>
          <w:rFonts w:ascii="Times New Roman" w:hAnsi="Times New Roman" w:cs="Times New Roman"/>
          <w:b/>
          <w:sz w:val="24"/>
          <w:szCs w:val="24"/>
        </w:rPr>
        <w:t>опрошенных респондентов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6313B7" w:rsidRPr="00635A22" w:rsidTr="00BB5BEC">
        <w:tc>
          <w:tcPr>
            <w:tcW w:w="2507" w:type="dxa"/>
            <w:vAlign w:val="center"/>
          </w:tcPr>
          <w:p w:rsidR="006313B7" w:rsidRPr="00635A22" w:rsidRDefault="006313B7" w:rsidP="00BB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собственник бизнеса (совладелец)</w:t>
            </w:r>
          </w:p>
        </w:tc>
        <w:tc>
          <w:tcPr>
            <w:tcW w:w="2508" w:type="dxa"/>
            <w:vAlign w:val="center"/>
          </w:tcPr>
          <w:p w:rsidR="006313B7" w:rsidRPr="00635A22" w:rsidRDefault="006313B7" w:rsidP="00BB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2508" w:type="dxa"/>
            <w:vAlign w:val="center"/>
          </w:tcPr>
          <w:p w:rsidR="006313B7" w:rsidRPr="00635A22" w:rsidRDefault="006313B7" w:rsidP="00BB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руководитель среднего звена (руководитель управления/подразделения/отдела)</w:t>
            </w:r>
          </w:p>
        </w:tc>
        <w:tc>
          <w:tcPr>
            <w:tcW w:w="2508" w:type="dxa"/>
            <w:vAlign w:val="center"/>
          </w:tcPr>
          <w:p w:rsidR="006313B7" w:rsidRPr="00B36A99" w:rsidRDefault="006313B7" w:rsidP="00BB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не руководящий сотрудник</w:t>
            </w:r>
          </w:p>
          <w:p w:rsidR="006313B7" w:rsidRPr="00635A22" w:rsidRDefault="006313B7" w:rsidP="00BB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B7" w:rsidRPr="00635A22" w:rsidTr="00BB5BEC">
        <w:trPr>
          <w:trHeight w:val="774"/>
        </w:trPr>
        <w:tc>
          <w:tcPr>
            <w:tcW w:w="2507" w:type="dxa"/>
            <w:shd w:val="clear" w:color="auto" w:fill="auto"/>
            <w:vAlign w:val="center"/>
          </w:tcPr>
          <w:p w:rsidR="006313B7" w:rsidRPr="00635A22" w:rsidRDefault="003E69E0" w:rsidP="003B7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6313B7" w:rsidRPr="00635A22" w:rsidRDefault="003E69E0" w:rsidP="003B7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6313B7" w:rsidRPr="00635A22" w:rsidRDefault="003E69E0" w:rsidP="003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6313B7" w:rsidRPr="00635A22" w:rsidRDefault="003E69E0" w:rsidP="003B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542E" w:rsidRDefault="0057542E" w:rsidP="00BB5BEC">
      <w:pPr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42E">
        <w:rPr>
          <w:rFonts w:ascii="Times New Roman" w:hAnsi="Times New Roman" w:cs="Times New Roman"/>
          <w:sz w:val="24"/>
          <w:szCs w:val="24"/>
        </w:rPr>
        <w:tab/>
        <w:t>Результат</w:t>
      </w:r>
      <w:r w:rsidRPr="0057542E">
        <w:rPr>
          <w:rFonts w:ascii="Times New Roman" w:hAnsi="Times New Roman" w:cs="Times New Roman"/>
          <w:color w:val="000000"/>
          <w:sz w:val="24"/>
          <w:szCs w:val="24"/>
        </w:rPr>
        <w:t xml:space="preserve"> опроса о периоде времени осуществления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показал, что 100% респондентов осуществляют свою предпринимательскую деятельность</w:t>
      </w:r>
      <w:r w:rsidR="00F36B4D">
        <w:rPr>
          <w:rFonts w:ascii="Times New Roman" w:hAnsi="Times New Roman" w:cs="Times New Roman"/>
          <w:color w:val="000000"/>
          <w:sz w:val="24"/>
          <w:szCs w:val="24"/>
        </w:rPr>
        <w:t xml:space="preserve"> на рынке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более 7 лет. </w:t>
      </w:r>
    </w:p>
    <w:p w:rsidR="002916F6" w:rsidRPr="00AE0DB3" w:rsidRDefault="00F36B4D" w:rsidP="00AE0D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Направление о</w:t>
      </w:r>
      <w:r w:rsidR="0057542E">
        <w:rPr>
          <w:rFonts w:ascii="Times New Roman" w:hAnsi="Times New Roman" w:cs="Times New Roman"/>
          <w:color w:val="000000"/>
          <w:sz w:val="24"/>
          <w:szCs w:val="24"/>
        </w:rPr>
        <w:t>существлени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7542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r w:rsidR="0057542E">
        <w:rPr>
          <w:rFonts w:ascii="Times New Roman" w:hAnsi="Times New Roman" w:cs="Times New Roman"/>
          <w:color w:val="000000"/>
          <w:sz w:val="24"/>
          <w:szCs w:val="24"/>
        </w:rPr>
        <w:t>опрошенны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57542E">
        <w:rPr>
          <w:rFonts w:ascii="Times New Roman" w:hAnsi="Times New Roman" w:cs="Times New Roman"/>
          <w:color w:val="000000"/>
          <w:sz w:val="24"/>
          <w:szCs w:val="24"/>
        </w:rPr>
        <w:t xml:space="preserve"> респондент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575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DB3">
        <w:rPr>
          <w:rFonts w:ascii="Times New Roman" w:hAnsi="Times New Roman" w:cs="Times New Roman"/>
          <w:color w:val="000000"/>
          <w:sz w:val="24"/>
          <w:szCs w:val="24"/>
        </w:rPr>
        <w:t>распределились</w:t>
      </w:r>
      <w:r w:rsidR="0057542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 образом:  </w:t>
      </w:r>
      <w:r w:rsidR="00AE0D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20"/>
        <w:gridCol w:w="4111"/>
      </w:tblGrid>
      <w:tr w:rsidR="002801E8" w:rsidRPr="00B36A99" w:rsidTr="00BB5BEC">
        <w:trPr>
          <w:trHeight w:val="323"/>
        </w:trPr>
        <w:tc>
          <w:tcPr>
            <w:tcW w:w="5920" w:type="dxa"/>
          </w:tcPr>
          <w:p w:rsidR="002801E8" w:rsidRPr="00B36A99" w:rsidRDefault="002801E8" w:rsidP="0029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801E8" w:rsidRPr="00F36B4D" w:rsidRDefault="002801E8" w:rsidP="00F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E8">
              <w:rPr>
                <w:rFonts w:ascii="Times New Roman" w:hAnsi="Times New Roman" w:cs="Times New Roman"/>
                <w:sz w:val="24"/>
                <w:szCs w:val="24"/>
              </w:rPr>
              <w:t>Удельный вес от общего количества</w:t>
            </w:r>
          </w:p>
        </w:tc>
      </w:tr>
      <w:tr w:rsidR="002916F6" w:rsidRPr="00B36A99" w:rsidTr="00BB5BEC">
        <w:trPr>
          <w:trHeight w:val="323"/>
        </w:trPr>
        <w:tc>
          <w:tcPr>
            <w:tcW w:w="5920" w:type="dxa"/>
          </w:tcPr>
          <w:p w:rsidR="002916F6" w:rsidRPr="00B36A99" w:rsidRDefault="002916F6" w:rsidP="0029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16F6" w:rsidRPr="00F36B4D" w:rsidRDefault="00F36B4D" w:rsidP="00F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4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916F6" w:rsidRPr="00B36A99" w:rsidTr="00BB5BEC">
        <w:trPr>
          <w:trHeight w:val="323"/>
        </w:trPr>
        <w:tc>
          <w:tcPr>
            <w:tcW w:w="5920" w:type="dxa"/>
          </w:tcPr>
          <w:p w:rsidR="002916F6" w:rsidRPr="00B36A99" w:rsidRDefault="002916F6" w:rsidP="00AE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Другое (</w:t>
            </w:r>
            <w:r w:rsidR="00F36B4D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16F6" w:rsidRPr="00F36B4D" w:rsidRDefault="00AE0DB3" w:rsidP="00F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AE0DB3" w:rsidRPr="00B36A99" w:rsidTr="00BB5BEC">
        <w:trPr>
          <w:trHeight w:val="323"/>
        </w:trPr>
        <w:tc>
          <w:tcPr>
            <w:tcW w:w="5920" w:type="dxa"/>
          </w:tcPr>
          <w:p w:rsidR="00AE0DB3" w:rsidRPr="00B36A99" w:rsidRDefault="00AE0DB3" w:rsidP="00AE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D0F4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</w:t>
            </w: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E0DB3" w:rsidRPr="00F36B4D" w:rsidRDefault="00AE0DB3" w:rsidP="00F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9D0F44" w:rsidRPr="009D0F44" w:rsidRDefault="009D0F44" w:rsidP="009D0F44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Половина из числа опрошенных  респондентов </w:t>
      </w:r>
      <w:r w:rsidRPr="009D0F44">
        <w:rPr>
          <w:rFonts w:ascii="Times New Roman" w:hAnsi="Times New Roman" w:cs="Times New Roman"/>
          <w:color w:val="000000"/>
          <w:sz w:val="24"/>
          <w:szCs w:val="28"/>
        </w:rPr>
        <w:t>осуществляет свою деятельность в сфере розничной торговли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r w:rsidRPr="009D0F44">
        <w:rPr>
          <w:rFonts w:ascii="Times New Roman" w:hAnsi="Times New Roman" w:cs="Times New Roman"/>
          <w:color w:val="000000"/>
          <w:sz w:val="24"/>
          <w:szCs w:val="28"/>
        </w:rPr>
        <w:t xml:space="preserve">Поровну распределилось число респондентов занятых в производстве и оказывающих услуги населению (по 25%). </w:t>
      </w:r>
    </w:p>
    <w:p w:rsidR="002916F6" w:rsidRDefault="0057542E" w:rsidP="009D0F44">
      <w:pPr>
        <w:pStyle w:val="Default"/>
        <w:spacing w:before="240"/>
        <w:ind w:firstLine="708"/>
        <w:jc w:val="both"/>
        <w:rPr>
          <w:szCs w:val="28"/>
        </w:rPr>
      </w:pPr>
      <w:r w:rsidRPr="00AE0DB3">
        <w:rPr>
          <w:szCs w:val="28"/>
        </w:rPr>
        <w:t>Для получения информации о размерах бизнеса, осуществляемого субъектами предпринимательской деятельности, респондентов попросили указать числе</w:t>
      </w:r>
      <w:r w:rsidR="00AE0DB3">
        <w:rPr>
          <w:szCs w:val="28"/>
        </w:rPr>
        <w:t>нность сотрудников предприяти</w:t>
      </w:r>
      <w:r w:rsidR="00C85850">
        <w:rPr>
          <w:szCs w:val="28"/>
        </w:rPr>
        <w:t>я</w:t>
      </w:r>
      <w:r w:rsidR="00AE0DB3">
        <w:rPr>
          <w:szCs w:val="28"/>
        </w:rPr>
        <w:t xml:space="preserve">  и величину их годового оборота. </w:t>
      </w:r>
      <w:r w:rsidR="00C85850">
        <w:rPr>
          <w:szCs w:val="28"/>
        </w:rPr>
        <w:t>Результат показал, что все опрошенные</w:t>
      </w:r>
      <w:r w:rsidR="003B7319">
        <w:rPr>
          <w:szCs w:val="28"/>
        </w:rPr>
        <w:t xml:space="preserve"> субъекты предпринимательства </w:t>
      </w:r>
      <w:r w:rsidR="00C85850">
        <w:rPr>
          <w:szCs w:val="28"/>
        </w:rPr>
        <w:t xml:space="preserve">относят себя к </w:t>
      </w:r>
      <w:proofErr w:type="spellStart"/>
      <w:r w:rsidR="00C85850">
        <w:rPr>
          <w:szCs w:val="28"/>
        </w:rPr>
        <w:t>микропредприятиям</w:t>
      </w:r>
      <w:proofErr w:type="spellEnd"/>
      <w:r w:rsidR="00C85850">
        <w:rPr>
          <w:szCs w:val="28"/>
        </w:rPr>
        <w:t xml:space="preserve"> (с численностью рабочих до 15 человек и годовым оборотом бизнеса до 120 </w:t>
      </w:r>
      <w:proofErr w:type="spellStart"/>
      <w:r w:rsidR="00C85850">
        <w:rPr>
          <w:szCs w:val="28"/>
        </w:rPr>
        <w:t>млн</w:t>
      </w:r>
      <w:proofErr w:type="gramStart"/>
      <w:r w:rsidR="00C85850">
        <w:rPr>
          <w:szCs w:val="28"/>
        </w:rPr>
        <w:t>.р</w:t>
      </w:r>
      <w:proofErr w:type="gramEnd"/>
      <w:r w:rsidR="00C85850">
        <w:rPr>
          <w:szCs w:val="28"/>
        </w:rPr>
        <w:t>ублей</w:t>
      </w:r>
      <w:proofErr w:type="spellEnd"/>
      <w:r w:rsidR="00C85850">
        <w:rPr>
          <w:szCs w:val="28"/>
        </w:rPr>
        <w:t xml:space="preserve">)      </w:t>
      </w:r>
    </w:p>
    <w:p w:rsidR="00AE0DB3" w:rsidRPr="00AE0DB3" w:rsidRDefault="00AE0DB3" w:rsidP="00BD2C1A">
      <w:pPr>
        <w:pStyle w:val="Default"/>
        <w:ind w:firstLine="708"/>
        <w:jc w:val="both"/>
        <w:rPr>
          <w:b/>
          <w:sz w:val="22"/>
        </w:rPr>
      </w:pPr>
    </w:p>
    <w:p w:rsidR="002916F6" w:rsidRPr="009D0F44" w:rsidRDefault="009D0F44" w:rsidP="009D0F44">
      <w:pPr>
        <w:pStyle w:val="Default"/>
        <w:ind w:firstLine="708"/>
        <w:jc w:val="both"/>
        <w:rPr>
          <w:b/>
          <w:sz w:val="22"/>
        </w:rPr>
      </w:pPr>
      <w:r w:rsidRPr="009D0F44">
        <w:rPr>
          <w:szCs w:val="28"/>
        </w:rPr>
        <w:t>В целях определения уровня конкуренции предпринимателям было предложено оценить условия ведения бизнеса, который они представляют, получились следующие результаты:</w:t>
      </w:r>
    </w:p>
    <w:p w:rsidR="00C420F2" w:rsidRDefault="003B7319" w:rsidP="00BB5BEC">
      <w:pPr>
        <w:pStyle w:val="Default"/>
        <w:spacing w:before="240" w:after="240"/>
        <w:ind w:firstLine="708"/>
        <w:jc w:val="center"/>
        <w:rPr>
          <w:b/>
        </w:rPr>
      </w:pPr>
      <w:r>
        <w:rPr>
          <w:b/>
        </w:rPr>
        <w:t>Характеристика условий конкуренции на рынках бизнеса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111"/>
      </w:tblGrid>
      <w:tr w:rsidR="00C420F2" w:rsidTr="00BB5BEC">
        <w:tc>
          <w:tcPr>
            <w:tcW w:w="5920" w:type="dxa"/>
          </w:tcPr>
          <w:p w:rsidR="00C420F2" w:rsidRDefault="00C420F2" w:rsidP="002916F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420F2" w:rsidRPr="009D0F44" w:rsidRDefault="00C420F2" w:rsidP="002916F6">
            <w:pPr>
              <w:pStyle w:val="Default"/>
              <w:jc w:val="center"/>
            </w:pPr>
            <w:r w:rsidRPr="009D0F44">
              <w:t>Удельный вес от общего количества</w:t>
            </w:r>
          </w:p>
        </w:tc>
      </w:tr>
      <w:tr w:rsidR="00C420F2" w:rsidTr="00BB5BEC">
        <w:tc>
          <w:tcPr>
            <w:tcW w:w="5920" w:type="dxa"/>
          </w:tcPr>
          <w:p w:rsidR="00C420F2" w:rsidRPr="009D0F44" w:rsidRDefault="00C420F2" w:rsidP="002916F6">
            <w:pPr>
              <w:pStyle w:val="Default"/>
              <w:jc w:val="center"/>
            </w:pPr>
            <w:r w:rsidRPr="009D0F44">
              <w:t>Высокая конкуренция</w:t>
            </w:r>
          </w:p>
        </w:tc>
        <w:tc>
          <w:tcPr>
            <w:tcW w:w="4111" w:type="dxa"/>
            <w:shd w:val="clear" w:color="auto" w:fill="auto"/>
          </w:tcPr>
          <w:p w:rsidR="00C420F2" w:rsidRPr="009D0F44" w:rsidRDefault="009D0F44" w:rsidP="002916F6">
            <w:pPr>
              <w:pStyle w:val="Default"/>
              <w:jc w:val="center"/>
            </w:pPr>
            <w:r w:rsidRPr="009D0F44">
              <w:t>50%</w:t>
            </w:r>
          </w:p>
        </w:tc>
      </w:tr>
      <w:tr w:rsidR="00C420F2" w:rsidTr="00BB5BEC">
        <w:tc>
          <w:tcPr>
            <w:tcW w:w="5920" w:type="dxa"/>
          </w:tcPr>
          <w:p w:rsidR="00C420F2" w:rsidRPr="009D0F44" w:rsidRDefault="00C420F2" w:rsidP="002916F6">
            <w:pPr>
              <w:pStyle w:val="Default"/>
              <w:jc w:val="center"/>
            </w:pPr>
            <w:r w:rsidRPr="009D0F44">
              <w:t>Умеренная конкуренция</w:t>
            </w:r>
          </w:p>
        </w:tc>
        <w:tc>
          <w:tcPr>
            <w:tcW w:w="4111" w:type="dxa"/>
            <w:shd w:val="clear" w:color="auto" w:fill="auto"/>
          </w:tcPr>
          <w:p w:rsidR="00C420F2" w:rsidRPr="009D0F44" w:rsidRDefault="009D0F44" w:rsidP="002916F6">
            <w:pPr>
              <w:pStyle w:val="Default"/>
              <w:jc w:val="center"/>
            </w:pPr>
            <w:r w:rsidRPr="009D0F44">
              <w:t>50%</w:t>
            </w:r>
          </w:p>
        </w:tc>
      </w:tr>
      <w:tr w:rsidR="00C420F2" w:rsidTr="00BB5BEC">
        <w:tc>
          <w:tcPr>
            <w:tcW w:w="5920" w:type="dxa"/>
          </w:tcPr>
          <w:p w:rsidR="00C420F2" w:rsidRPr="009D0F44" w:rsidRDefault="00C420F2" w:rsidP="002916F6">
            <w:pPr>
              <w:pStyle w:val="Default"/>
              <w:jc w:val="center"/>
            </w:pPr>
            <w:r w:rsidRPr="009D0F44">
              <w:t>Реальная конкуренция отсутствует</w:t>
            </w:r>
          </w:p>
        </w:tc>
        <w:tc>
          <w:tcPr>
            <w:tcW w:w="4111" w:type="dxa"/>
            <w:shd w:val="clear" w:color="auto" w:fill="auto"/>
          </w:tcPr>
          <w:p w:rsidR="00C420F2" w:rsidRPr="009D0F44" w:rsidRDefault="009D0F44" w:rsidP="002916F6">
            <w:pPr>
              <w:pStyle w:val="Default"/>
              <w:jc w:val="center"/>
            </w:pPr>
            <w:r w:rsidRPr="009D0F44">
              <w:t>-</w:t>
            </w:r>
          </w:p>
        </w:tc>
      </w:tr>
    </w:tbl>
    <w:p w:rsidR="002F6FEC" w:rsidRDefault="002F6FEC" w:rsidP="003C0F06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F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Мнения среди предпринимателей оценивших  условия ведения бизнеса как высокая конкуренция и умеренная  разделились пополам.</w:t>
      </w:r>
      <w:r w:rsidR="003C0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FEC">
        <w:rPr>
          <w:rFonts w:ascii="Times New Roman" w:hAnsi="Times New Roman" w:cs="Times New Roman"/>
          <w:color w:val="000000"/>
          <w:sz w:val="24"/>
          <w:szCs w:val="24"/>
        </w:rPr>
        <w:t xml:space="preserve">Респондентов, считающих, что конкуренция на рынке, который они представляют,  отсутствует  - нет. </w:t>
      </w:r>
    </w:p>
    <w:p w:rsidR="005E5563" w:rsidRDefault="002E7215" w:rsidP="003B4E1A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состояния конкуренции относительно поставщиков, осуществляющих поставки  основного закупаемого  товара среди  опрошенных респондентов </w:t>
      </w:r>
      <w:r w:rsidR="005E5563">
        <w:rPr>
          <w:rFonts w:ascii="Times New Roman" w:hAnsi="Times New Roman" w:cs="Times New Roman"/>
          <w:color w:val="000000"/>
          <w:sz w:val="24"/>
          <w:szCs w:val="24"/>
        </w:rPr>
        <w:t>мнения разделились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111"/>
      </w:tblGrid>
      <w:tr w:rsidR="005E5563" w:rsidRPr="00B36A99" w:rsidTr="00BB5BEC">
        <w:tc>
          <w:tcPr>
            <w:tcW w:w="5920" w:type="dxa"/>
          </w:tcPr>
          <w:p w:rsidR="005E5563" w:rsidRPr="00B36A99" w:rsidRDefault="005E5563" w:rsidP="005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5563" w:rsidRPr="005E5563" w:rsidRDefault="005E5563" w:rsidP="005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31">
              <w:rPr>
                <w:rFonts w:ascii="Times New Roman" w:hAnsi="Times New Roman" w:cs="Times New Roman"/>
                <w:sz w:val="24"/>
                <w:szCs w:val="24"/>
              </w:rPr>
              <w:t>Удельный вес от общего количества</w:t>
            </w:r>
          </w:p>
        </w:tc>
      </w:tr>
      <w:tr w:rsidR="005E5563" w:rsidRPr="00B36A99" w:rsidTr="00BB5BEC">
        <w:tc>
          <w:tcPr>
            <w:tcW w:w="5920" w:type="dxa"/>
          </w:tcPr>
          <w:p w:rsidR="005E5563" w:rsidRPr="00B36A99" w:rsidRDefault="005E5563" w:rsidP="005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единственный поставщик / Неудовлетворительно</w:t>
            </w:r>
          </w:p>
        </w:tc>
        <w:tc>
          <w:tcPr>
            <w:tcW w:w="4111" w:type="dxa"/>
          </w:tcPr>
          <w:p w:rsidR="005E5563" w:rsidRPr="005E5563" w:rsidRDefault="00CB0731" w:rsidP="005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563" w:rsidRPr="00B36A99" w:rsidTr="00BB5BEC">
        <w:tc>
          <w:tcPr>
            <w:tcW w:w="5920" w:type="dxa"/>
          </w:tcPr>
          <w:p w:rsidR="005E5563" w:rsidRPr="00B36A99" w:rsidRDefault="005E5563" w:rsidP="005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- 2-3 поставщика / Скорее неудовлетворительно</w:t>
            </w:r>
          </w:p>
        </w:tc>
        <w:tc>
          <w:tcPr>
            <w:tcW w:w="4111" w:type="dxa"/>
          </w:tcPr>
          <w:p w:rsidR="005E5563" w:rsidRPr="005E5563" w:rsidRDefault="00CB0731" w:rsidP="005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5E5563" w:rsidRPr="00B36A99" w:rsidTr="00BB5BEC">
        <w:tc>
          <w:tcPr>
            <w:tcW w:w="5920" w:type="dxa"/>
          </w:tcPr>
          <w:p w:rsidR="005E5563" w:rsidRPr="00B36A99" w:rsidRDefault="005E5563" w:rsidP="005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- 4 и более поставщика / Скорее удовлетворительно</w:t>
            </w:r>
          </w:p>
        </w:tc>
        <w:tc>
          <w:tcPr>
            <w:tcW w:w="4111" w:type="dxa"/>
          </w:tcPr>
          <w:p w:rsidR="005E5563" w:rsidRPr="005E5563" w:rsidRDefault="00CB0731" w:rsidP="005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5E5563" w:rsidRPr="00B36A99" w:rsidTr="00BB5BEC">
        <w:tc>
          <w:tcPr>
            <w:tcW w:w="5920" w:type="dxa"/>
            <w:tcBorders>
              <w:bottom w:val="single" w:sz="4" w:space="0" w:color="auto"/>
            </w:tcBorders>
          </w:tcPr>
          <w:p w:rsidR="005E5563" w:rsidRPr="00B36A99" w:rsidRDefault="005E5563" w:rsidP="005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большое число поставщиков / Удовлетворительно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E5563" w:rsidRPr="005E5563" w:rsidRDefault="00CB0731" w:rsidP="005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4E5695" w:rsidRDefault="003B4E1A" w:rsidP="003C0F06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50%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опрошенных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имеющих 2-3 поставщика поставляемой для закупа продукции, считают данное состояние конкуренции скорее неудовлетворительным. Остальная часть респондентов распределилась равномерно между тем, кто удовлетворен и скорее удовлетворен состоянием конкуренции среди поставщиков</w:t>
      </w:r>
    </w:p>
    <w:p w:rsidR="004E5695" w:rsidRPr="004F2F1D" w:rsidRDefault="003B4E1A" w:rsidP="004F2F1D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695" w:rsidRPr="004F2F1D">
        <w:rPr>
          <w:rFonts w:ascii="Times New Roman" w:hAnsi="Times New Roman" w:cs="Times New Roman"/>
          <w:sz w:val="24"/>
          <w:szCs w:val="24"/>
        </w:rPr>
        <w:t>Далее, пунктом  опроса у респондентов было предложено  отразить, какие процедуры содержат наиболее существенные  административные барьеры  при процедурах, связанных с началом предпринимательской деятельности затруднени</w:t>
      </w:r>
      <w:r w:rsidR="00C14168" w:rsidRPr="004F2F1D">
        <w:rPr>
          <w:rFonts w:ascii="Times New Roman" w:hAnsi="Times New Roman" w:cs="Times New Roman"/>
          <w:sz w:val="24"/>
          <w:szCs w:val="24"/>
        </w:rPr>
        <w:t>е</w:t>
      </w:r>
      <w:r w:rsidR="004E5695" w:rsidRPr="004F2F1D">
        <w:rPr>
          <w:rFonts w:ascii="Times New Roman" w:hAnsi="Times New Roman" w:cs="Times New Roman"/>
          <w:sz w:val="24"/>
          <w:szCs w:val="24"/>
        </w:rPr>
        <w:t xml:space="preserve"> вызвал</w:t>
      </w:r>
      <w:r w:rsidR="00C14168" w:rsidRPr="004F2F1D">
        <w:rPr>
          <w:rFonts w:ascii="Times New Roman" w:hAnsi="Times New Roman" w:cs="Times New Roman"/>
          <w:sz w:val="24"/>
          <w:szCs w:val="24"/>
        </w:rPr>
        <w:t>о</w:t>
      </w:r>
      <w:r w:rsidR="004E5695" w:rsidRPr="004F2F1D">
        <w:rPr>
          <w:rFonts w:ascii="Times New Roman" w:hAnsi="Times New Roman" w:cs="Times New Roman"/>
          <w:sz w:val="24"/>
          <w:szCs w:val="24"/>
        </w:rPr>
        <w:t xml:space="preserve"> лишь получени</w:t>
      </w:r>
      <w:r w:rsidR="00C14168" w:rsidRPr="004F2F1D">
        <w:rPr>
          <w:rFonts w:ascii="Times New Roman" w:hAnsi="Times New Roman" w:cs="Times New Roman"/>
          <w:sz w:val="24"/>
          <w:szCs w:val="24"/>
        </w:rPr>
        <w:t>е</w:t>
      </w:r>
      <w:r w:rsidR="004E5695" w:rsidRPr="004F2F1D">
        <w:rPr>
          <w:rFonts w:ascii="Times New Roman" w:hAnsi="Times New Roman" w:cs="Times New Roman"/>
          <w:sz w:val="24"/>
          <w:szCs w:val="24"/>
        </w:rPr>
        <w:t xml:space="preserve"> лицензирования. </w:t>
      </w:r>
      <w:r w:rsidR="003B7319">
        <w:rPr>
          <w:rFonts w:ascii="Times New Roman" w:hAnsi="Times New Roman" w:cs="Times New Roman"/>
          <w:sz w:val="24"/>
          <w:szCs w:val="24"/>
        </w:rPr>
        <w:t>По</w:t>
      </w:r>
      <w:r w:rsidR="004E5695" w:rsidRPr="004F2F1D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3B7319">
        <w:rPr>
          <w:rFonts w:ascii="Times New Roman" w:hAnsi="Times New Roman" w:cs="Times New Roman"/>
          <w:sz w:val="24"/>
          <w:szCs w:val="24"/>
        </w:rPr>
        <w:t>ам</w:t>
      </w:r>
      <w:r w:rsidR="004E5695" w:rsidRPr="004F2F1D">
        <w:rPr>
          <w:rFonts w:ascii="Times New Roman" w:hAnsi="Times New Roman" w:cs="Times New Roman"/>
          <w:sz w:val="24"/>
          <w:szCs w:val="24"/>
        </w:rPr>
        <w:t>, связанны</w:t>
      </w:r>
      <w:r w:rsidR="003B7319">
        <w:rPr>
          <w:rFonts w:ascii="Times New Roman" w:hAnsi="Times New Roman" w:cs="Times New Roman"/>
          <w:sz w:val="24"/>
          <w:szCs w:val="24"/>
        </w:rPr>
        <w:t>м</w:t>
      </w:r>
      <w:r w:rsidR="004E5695" w:rsidRPr="004F2F1D">
        <w:rPr>
          <w:rFonts w:ascii="Times New Roman" w:hAnsi="Times New Roman" w:cs="Times New Roman"/>
          <w:sz w:val="24"/>
          <w:szCs w:val="24"/>
        </w:rPr>
        <w:t xml:space="preserve"> с размещением бизнеса, предприниматели отметили административны</w:t>
      </w:r>
      <w:r w:rsidR="003B7319">
        <w:rPr>
          <w:rFonts w:ascii="Times New Roman" w:hAnsi="Times New Roman" w:cs="Times New Roman"/>
          <w:sz w:val="24"/>
          <w:szCs w:val="24"/>
        </w:rPr>
        <w:t>е</w:t>
      </w:r>
      <w:r w:rsidR="004E5695" w:rsidRPr="004F2F1D">
        <w:rPr>
          <w:rFonts w:ascii="Times New Roman" w:hAnsi="Times New Roman" w:cs="Times New Roman"/>
          <w:sz w:val="24"/>
          <w:szCs w:val="24"/>
        </w:rPr>
        <w:t xml:space="preserve"> барьер</w:t>
      </w:r>
      <w:r w:rsidR="003B7319">
        <w:rPr>
          <w:rFonts w:ascii="Times New Roman" w:hAnsi="Times New Roman" w:cs="Times New Roman"/>
          <w:sz w:val="24"/>
          <w:szCs w:val="24"/>
        </w:rPr>
        <w:t>ы</w:t>
      </w:r>
      <w:r w:rsidR="004E5695" w:rsidRPr="004F2F1D">
        <w:rPr>
          <w:rFonts w:ascii="Times New Roman" w:hAnsi="Times New Roman" w:cs="Times New Roman"/>
          <w:sz w:val="24"/>
          <w:szCs w:val="24"/>
        </w:rPr>
        <w:t xml:space="preserve"> в отношении приобретения зданий, помещений, получения земельных участков под строительство, аренды зданий  и получени</w:t>
      </w:r>
      <w:r w:rsidR="00C14168" w:rsidRPr="004F2F1D">
        <w:rPr>
          <w:rFonts w:ascii="Times New Roman" w:hAnsi="Times New Roman" w:cs="Times New Roman"/>
          <w:sz w:val="24"/>
          <w:szCs w:val="24"/>
        </w:rPr>
        <w:t>я</w:t>
      </w:r>
      <w:r w:rsidR="004E5695" w:rsidRPr="004F2F1D">
        <w:rPr>
          <w:rFonts w:ascii="Times New Roman" w:hAnsi="Times New Roman" w:cs="Times New Roman"/>
          <w:sz w:val="24"/>
          <w:szCs w:val="24"/>
        </w:rPr>
        <w:t xml:space="preserve"> раз</w:t>
      </w:r>
      <w:r w:rsidR="00C14168" w:rsidRPr="004F2F1D">
        <w:rPr>
          <w:rFonts w:ascii="Times New Roman" w:hAnsi="Times New Roman" w:cs="Times New Roman"/>
          <w:sz w:val="24"/>
          <w:szCs w:val="24"/>
        </w:rPr>
        <w:t>р</w:t>
      </w:r>
      <w:r w:rsidR="004E5695" w:rsidRPr="004F2F1D">
        <w:rPr>
          <w:rFonts w:ascii="Times New Roman" w:hAnsi="Times New Roman" w:cs="Times New Roman"/>
          <w:sz w:val="24"/>
          <w:szCs w:val="24"/>
        </w:rPr>
        <w:t>ешения на строительст</w:t>
      </w:r>
      <w:r w:rsidR="00C14168" w:rsidRPr="004F2F1D">
        <w:rPr>
          <w:rFonts w:ascii="Times New Roman" w:hAnsi="Times New Roman" w:cs="Times New Roman"/>
          <w:sz w:val="24"/>
          <w:szCs w:val="24"/>
        </w:rPr>
        <w:t xml:space="preserve">во, перевод помещений </w:t>
      </w:r>
      <w:proofErr w:type="gramStart"/>
      <w:r w:rsidR="00C14168" w:rsidRPr="004F2F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14168" w:rsidRPr="004F2F1D">
        <w:rPr>
          <w:rFonts w:ascii="Times New Roman" w:hAnsi="Times New Roman" w:cs="Times New Roman"/>
          <w:sz w:val="24"/>
          <w:szCs w:val="24"/>
        </w:rPr>
        <w:t xml:space="preserve"> нежилые. Среди аспектов, связанных с ведением бизнеса доминирующую позицию занимают налоги, чуть меньше коррупция. В меньшей степени были обозначены такие аспекты как сертификация и стандартизация, поиск кадров и доступ к кредитному финансированию. Среди </w:t>
      </w:r>
      <w:proofErr w:type="gramStart"/>
      <w:r w:rsidR="00C14168" w:rsidRPr="004F2F1D">
        <w:rPr>
          <w:rFonts w:ascii="Times New Roman" w:hAnsi="Times New Roman" w:cs="Times New Roman"/>
          <w:sz w:val="24"/>
          <w:szCs w:val="24"/>
        </w:rPr>
        <w:t>Административных барьеров, состоящих из контрольных мероприятий  и деятельности органов власти отмечены</w:t>
      </w:r>
      <w:proofErr w:type="gramEnd"/>
      <w:r w:rsidR="00C14168" w:rsidRPr="004F2F1D">
        <w:rPr>
          <w:rFonts w:ascii="Times New Roman" w:hAnsi="Times New Roman" w:cs="Times New Roman"/>
          <w:sz w:val="24"/>
          <w:szCs w:val="24"/>
        </w:rPr>
        <w:t xml:space="preserve"> проверки </w:t>
      </w:r>
      <w:proofErr w:type="spellStart"/>
      <w:r w:rsidR="00C14168" w:rsidRPr="004F2F1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C14168" w:rsidRPr="004F2F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14168" w:rsidRPr="004F2F1D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C14168" w:rsidRPr="004F2F1D">
        <w:rPr>
          <w:rFonts w:ascii="Times New Roman" w:hAnsi="Times New Roman" w:cs="Times New Roman"/>
          <w:sz w:val="24"/>
          <w:szCs w:val="24"/>
        </w:rPr>
        <w:t xml:space="preserve">,  проверки пожарной инспекции, прокуратуры, проверки со стороны налоговых и  государственных внебюджетных фондов, а так же </w:t>
      </w:r>
      <w:r w:rsidR="004F2F1D" w:rsidRPr="004F2F1D">
        <w:rPr>
          <w:rFonts w:ascii="Times New Roman" w:hAnsi="Times New Roman" w:cs="Times New Roman"/>
          <w:sz w:val="24"/>
          <w:szCs w:val="24"/>
        </w:rPr>
        <w:t xml:space="preserve">ограничение/сложность доступа к поставкам товаров, оказанию услуг и выполнению работ в рамках </w:t>
      </w:r>
      <w:proofErr w:type="spellStart"/>
      <w:r w:rsidR="004F2F1D" w:rsidRPr="004F2F1D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4F2F1D" w:rsidRPr="004F2F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F1D" w:rsidRDefault="004F2F1D" w:rsidP="004E5695">
      <w:pPr>
        <w:pStyle w:val="Default"/>
        <w:ind w:firstLine="708"/>
        <w:jc w:val="both"/>
      </w:pPr>
      <w:proofErr w:type="gramStart"/>
      <w:r w:rsidRPr="004F2F1D">
        <w:t>Среди опрошенных респондентов в текущем году в надзорные органы с жалобами на ненадлежащее оказание</w:t>
      </w:r>
      <w:proofErr w:type="gramEnd"/>
      <w:r w:rsidRPr="004F2F1D">
        <w:t xml:space="preserve"> государственных услуг ни кто не обращался.</w:t>
      </w:r>
    </w:p>
    <w:p w:rsidR="004F2F1D" w:rsidRDefault="004F2F1D" w:rsidP="004E5695">
      <w:pPr>
        <w:pStyle w:val="Default"/>
        <w:ind w:firstLine="708"/>
        <w:jc w:val="both"/>
      </w:pPr>
    </w:p>
    <w:p w:rsidR="004F2F1D" w:rsidRDefault="009D49C7" w:rsidP="00BB5BEC">
      <w:pPr>
        <w:pStyle w:val="Default"/>
        <w:spacing w:after="240"/>
        <w:ind w:firstLine="708"/>
        <w:jc w:val="both"/>
      </w:pPr>
      <w:r w:rsidRPr="009D49C7">
        <w:t xml:space="preserve">По </w:t>
      </w:r>
      <w:r w:rsidR="004F2F1D" w:rsidRPr="009D49C7">
        <w:t>оценке изменения уровня административных барьеров на рынке, который представля</w:t>
      </w:r>
      <w:r w:rsidR="003B7319">
        <w:t>ют</w:t>
      </w:r>
      <w:r w:rsidR="004F2F1D" w:rsidRPr="009D49C7">
        <w:t xml:space="preserve"> респондент</w:t>
      </w:r>
      <w:r w:rsidR="003B7319">
        <w:t>ы</w:t>
      </w:r>
      <w:r w:rsidR="004F2F1D" w:rsidRPr="009D49C7">
        <w:t xml:space="preserve"> в течение последних трех лет,</w:t>
      </w:r>
      <w:r w:rsidRPr="009D49C7">
        <w:t xml:space="preserve"> имеет следующее мнение:</w:t>
      </w:r>
      <w:r w:rsidR="004F2F1D"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111"/>
      </w:tblGrid>
      <w:tr w:rsidR="004F2F1D" w:rsidRPr="00B36A99" w:rsidTr="00BB5BEC">
        <w:tc>
          <w:tcPr>
            <w:tcW w:w="5920" w:type="dxa"/>
          </w:tcPr>
          <w:p w:rsidR="004F2F1D" w:rsidRPr="00B36A99" w:rsidRDefault="004F2F1D" w:rsidP="004F2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F2F1D" w:rsidRPr="004F2F1D" w:rsidRDefault="004F2F1D" w:rsidP="004F2F1D">
            <w:pPr>
              <w:jc w:val="center"/>
            </w:pPr>
            <w:r w:rsidRPr="00CB0731">
              <w:rPr>
                <w:rFonts w:ascii="Times New Roman" w:hAnsi="Times New Roman" w:cs="Times New Roman"/>
                <w:sz w:val="24"/>
                <w:szCs w:val="24"/>
              </w:rPr>
              <w:t>Удельный вес от общего количества</w:t>
            </w:r>
          </w:p>
        </w:tc>
      </w:tr>
      <w:tr w:rsidR="004F2F1D" w:rsidRPr="00B36A99" w:rsidTr="00BB5BEC">
        <w:tc>
          <w:tcPr>
            <w:tcW w:w="5920" w:type="dxa"/>
          </w:tcPr>
          <w:p w:rsidR="004F2F1D" w:rsidRPr="00B36A99" w:rsidRDefault="004F2F1D" w:rsidP="004F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полностью устранены</w:t>
            </w:r>
          </w:p>
        </w:tc>
        <w:tc>
          <w:tcPr>
            <w:tcW w:w="4111" w:type="dxa"/>
          </w:tcPr>
          <w:p w:rsidR="004F2F1D" w:rsidRPr="004F2F1D" w:rsidRDefault="009D49C7" w:rsidP="004F2F1D">
            <w:pPr>
              <w:jc w:val="center"/>
            </w:pPr>
            <w:r>
              <w:t>-</w:t>
            </w:r>
          </w:p>
        </w:tc>
      </w:tr>
      <w:tr w:rsidR="004F2F1D" w:rsidRPr="00B36A99" w:rsidTr="00BB5BEC">
        <w:tc>
          <w:tcPr>
            <w:tcW w:w="5920" w:type="dxa"/>
          </w:tcPr>
          <w:p w:rsidR="004F2F1D" w:rsidRPr="00B36A99" w:rsidRDefault="004F2F1D" w:rsidP="004F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стало проще, чем раньше</w:t>
            </w:r>
          </w:p>
        </w:tc>
        <w:tc>
          <w:tcPr>
            <w:tcW w:w="4111" w:type="dxa"/>
          </w:tcPr>
          <w:p w:rsidR="004F2F1D" w:rsidRPr="004F2F1D" w:rsidRDefault="009D49C7" w:rsidP="004F2F1D">
            <w:pPr>
              <w:jc w:val="center"/>
            </w:pPr>
            <w:r>
              <w:t>-</w:t>
            </w:r>
          </w:p>
        </w:tc>
      </w:tr>
      <w:tr w:rsidR="004F2F1D" w:rsidRPr="00B36A99" w:rsidTr="00BB5BEC">
        <w:tc>
          <w:tcPr>
            <w:tcW w:w="5920" w:type="dxa"/>
          </w:tcPr>
          <w:p w:rsidR="004F2F1D" w:rsidRPr="00B36A99" w:rsidRDefault="004F2F1D" w:rsidP="004F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уровень и количество административных барьеров не изменились</w:t>
            </w:r>
          </w:p>
        </w:tc>
        <w:tc>
          <w:tcPr>
            <w:tcW w:w="4111" w:type="dxa"/>
          </w:tcPr>
          <w:p w:rsidR="004F2F1D" w:rsidRPr="004F2F1D" w:rsidRDefault="004F2F1D" w:rsidP="004F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1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4F2F1D" w:rsidRPr="00B36A99" w:rsidTr="00BB5BEC">
        <w:tc>
          <w:tcPr>
            <w:tcW w:w="5920" w:type="dxa"/>
          </w:tcPr>
          <w:p w:rsidR="004F2F1D" w:rsidRPr="00B36A99" w:rsidRDefault="004F2F1D" w:rsidP="004F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стало сложнее, чем раньше</w:t>
            </w:r>
          </w:p>
        </w:tc>
        <w:tc>
          <w:tcPr>
            <w:tcW w:w="4111" w:type="dxa"/>
          </w:tcPr>
          <w:p w:rsidR="004F2F1D" w:rsidRPr="004F2F1D" w:rsidRDefault="004F2F1D" w:rsidP="004F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1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4F2F1D" w:rsidRPr="00B36A99" w:rsidTr="00BB5BEC">
        <w:tc>
          <w:tcPr>
            <w:tcW w:w="5920" w:type="dxa"/>
          </w:tcPr>
          <w:p w:rsidR="004F2F1D" w:rsidRPr="00B36A99" w:rsidRDefault="004F2F1D" w:rsidP="004F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ранее административные барьеры отсутствовали, однако сейчас появились</w:t>
            </w:r>
          </w:p>
        </w:tc>
        <w:tc>
          <w:tcPr>
            <w:tcW w:w="4111" w:type="dxa"/>
            <w:vAlign w:val="center"/>
          </w:tcPr>
          <w:p w:rsidR="004F2F1D" w:rsidRPr="004F2F1D" w:rsidRDefault="009D49C7" w:rsidP="009D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F1D" w:rsidRPr="00B36A99" w:rsidTr="00BB5BEC">
        <w:tc>
          <w:tcPr>
            <w:tcW w:w="5920" w:type="dxa"/>
          </w:tcPr>
          <w:p w:rsidR="004F2F1D" w:rsidRPr="00B36A99" w:rsidRDefault="004F2F1D" w:rsidP="004F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административные барьеры отсутствуют, как и ранее</w:t>
            </w:r>
          </w:p>
        </w:tc>
        <w:tc>
          <w:tcPr>
            <w:tcW w:w="4111" w:type="dxa"/>
          </w:tcPr>
          <w:p w:rsidR="004F2F1D" w:rsidRPr="004F2F1D" w:rsidRDefault="009D49C7" w:rsidP="004F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5433" w:rsidRDefault="00805433" w:rsidP="00BB5BEC">
      <w:pPr>
        <w:pStyle w:val="Default"/>
        <w:spacing w:before="240"/>
        <w:ind w:firstLine="708"/>
        <w:jc w:val="both"/>
      </w:pPr>
      <w:r>
        <w:t xml:space="preserve">Относительно участия органов власти 75% процентов опрошенных представителей считают, что </w:t>
      </w:r>
      <w:r w:rsidRPr="00805433">
        <w:t>в чем-то органы власти помогают, в чем-то мешают</w:t>
      </w:r>
      <w:r>
        <w:t xml:space="preserve"> и 25% опрошенных считают, что </w:t>
      </w:r>
      <w:r w:rsidRPr="00805433">
        <w:t>органы власти не предпринимают каких-либо действий, но их участие</w:t>
      </w:r>
      <w:r>
        <w:t xml:space="preserve"> </w:t>
      </w:r>
      <w:r w:rsidRPr="00805433">
        <w:t>необходимо</w:t>
      </w:r>
      <w:r>
        <w:t xml:space="preserve">. </w:t>
      </w:r>
    </w:p>
    <w:p w:rsidR="009D49C7" w:rsidRDefault="00E25700" w:rsidP="004E5695">
      <w:pPr>
        <w:pStyle w:val="Default"/>
        <w:ind w:firstLine="708"/>
        <w:jc w:val="both"/>
      </w:pPr>
      <w:proofErr w:type="gramStart"/>
      <w:r>
        <w:lastRenderedPageBreak/>
        <w:t>В рамках мониторинга респондентам было предложено дать о</w:t>
      </w:r>
      <w:r w:rsidR="002801E8">
        <w:t xml:space="preserve">ценку характеристик услуг субъектов  естественных </w:t>
      </w:r>
      <w:r w:rsidR="002801E8" w:rsidRPr="00E25700">
        <w:t>монополий</w:t>
      </w:r>
      <w:r w:rsidR="003C1720">
        <w:t xml:space="preserve"> (водоснабжение, водоотведение, газоснабжение, электроснабжение, теплоснабжение)</w:t>
      </w:r>
      <w:r w:rsidRPr="00E25700">
        <w:t xml:space="preserve"> по следующим критериям: сроки получения доступа, сложность (количество) процедур подключения, стоимость подключения.</w:t>
      </w:r>
      <w:proofErr w:type="gramEnd"/>
      <w:r w:rsidRPr="00E25700">
        <w:t xml:space="preserve"> </w:t>
      </w:r>
      <w:r>
        <w:t xml:space="preserve">Следует отметить, что половина респондентов  затруднились </w:t>
      </w:r>
      <w:r w:rsidR="003C1720">
        <w:t>дать характеристики  по данным услугам</w:t>
      </w:r>
      <w:r>
        <w:t xml:space="preserve">, что связано с </w:t>
      </w:r>
      <w:r w:rsidR="003C1720">
        <w:t>отсутствием необходимости прохождения процедур подключения к этим услугами, т.к. с момента начала  деятельности (</w:t>
      </w:r>
      <w:proofErr w:type="gramStart"/>
      <w:r w:rsidR="003C1720">
        <w:t>согласно ответов</w:t>
      </w:r>
      <w:proofErr w:type="gramEnd"/>
      <w:r w:rsidR="003C1720">
        <w:t xml:space="preserve"> на </w:t>
      </w:r>
      <w:r w:rsidR="004E7BE4">
        <w:t>п.3 анкеты</w:t>
      </w:r>
      <w:r w:rsidR="003C1720">
        <w:t xml:space="preserve"> –  участники опроса ведут бизнес </w:t>
      </w:r>
      <w:r w:rsidR="004E7BE4">
        <w:t>более 7 лет). Остальные п</w:t>
      </w:r>
      <w:r>
        <w:t>р</w:t>
      </w:r>
      <w:r w:rsidR="002801E8">
        <w:t xml:space="preserve">едставители предпринимательства </w:t>
      </w:r>
      <w:r w:rsidR="00805433">
        <w:t xml:space="preserve">охарактеризовали </w:t>
      </w:r>
      <w:r w:rsidR="004E7BE4">
        <w:t xml:space="preserve">услуги </w:t>
      </w:r>
      <w:r w:rsidR="002801E8">
        <w:t xml:space="preserve">следующим образом: </w:t>
      </w:r>
      <w:r w:rsidR="00805433">
        <w:t xml:space="preserve"> </w:t>
      </w:r>
    </w:p>
    <w:p w:rsidR="00E25700" w:rsidRPr="00F01C6B" w:rsidRDefault="00E25700" w:rsidP="00670912">
      <w:pPr>
        <w:pStyle w:val="Default"/>
        <w:ind w:firstLine="708"/>
        <w:jc w:val="both"/>
      </w:pPr>
      <w:r w:rsidRPr="00F01C6B">
        <w:rPr>
          <w:b/>
          <w:bCs/>
        </w:rPr>
        <w:t xml:space="preserve">Водоснабжение, водоотведение: </w:t>
      </w:r>
      <w:r w:rsidR="00670912">
        <w:t>о</w:t>
      </w:r>
      <w:r w:rsidR="004E7BE4" w:rsidRPr="00F01C6B">
        <w:t>ста</w:t>
      </w:r>
      <w:r w:rsidR="00670912">
        <w:t>вшаяся</w:t>
      </w:r>
      <w:r w:rsidR="004E7BE4" w:rsidRPr="00F01C6B">
        <w:t xml:space="preserve"> часть респондентов характеризуют  высокими, либо скорее высоким</w:t>
      </w:r>
      <w:r w:rsidR="00670912">
        <w:t>и</w:t>
      </w:r>
      <w:r w:rsidR="004E7BE4" w:rsidRPr="00F01C6B">
        <w:t xml:space="preserve"> все три показателя оценки. </w:t>
      </w:r>
    </w:p>
    <w:p w:rsidR="00E25700" w:rsidRPr="00F01C6B" w:rsidRDefault="004E7BE4" w:rsidP="00670912">
      <w:pPr>
        <w:pStyle w:val="Default"/>
        <w:ind w:firstLine="708"/>
        <w:jc w:val="both"/>
      </w:pPr>
      <w:r w:rsidRPr="00F01C6B">
        <w:rPr>
          <w:b/>
          <w:bCs/>
        </w:rPr>
        <w:t>В г</w:t>
      </w:r>
      <w:r w:rsidR="00E25700" w:rsidRPr="00F01C6B">
        <w:rPr>
          <w:b/>
          <w:bCs/>
        </w:rPr>
        <w:t>азоснабжени</w:t>
      </w:r>
      <w:r w:rsidRPr="00F01C6B">
        <w:rPr>
          <w:b/>
          <w:bCs/>
        </w:rPr>
        <w:t xml:space="preserve">и </w:t>
      </w:r>
      <w:r w:rsidRPr="00F01C6B">
        <w:rPr>
          <w:bCs/>
        </w:rPr>
        <w:t xml:space="preserve">50% из числа </w:t>
      </w:r>
      <w:proofErr w:type="gramStart"/>
      <w:r w:rsidRPr="00F01C6B">
        <w:rPr>
          <w:bCs/>
        </w:rPr>
        <w:t>опрошенных</w:t>
      </w:r>
      <w:proofErr w:type="gramEnd"/>
      <w:r w:rsidRPr="00F01C6B">
        <w:rPr>
          <w:bCs/>
        </w:rPr>
        <w:t xml:space="preserve"> считают, что стоимость подключения к данным услугам высокая,</w:t>
      </w:r>
      <w:r w:rsidRPr="00F01C6B">
        <w:t xml:space="preserve"> сложность подключения и сроки получения доступа так же отмечают скорее высокие, либо высокие. </w:t>
      </w:r>
    </w:p>
    <w:p w:rsidR="00670912" w:rsidRDefault="004E7BE4" w:rsidP="00670912">
      <w:pPr>
        <w:pStyle w:val="Default"/>
        <w:ind w:firstLine="708"/>
        <w:jc w:val="both"/>
      </w:pPr>
      <w:r w:rsidRPr="00F01C6B">
        <w:rPr>
          <w:bCs/>
        </w:rPr>
        <w:t>В</w:t>
      </w:r>
      <w:r w:rsidR="00AC1B75" w:rsidRPr="00F01C6B">
        <w:rPr>
          <w:bCs/>
        </w:rPr>
        <w:t xml:space="preserve"> оценке </w:t>
      </w:r>
      <w:r w:rsidRPr="00F01C6B">
        <w:rPr>
          <w:bCs/>
        </w:rPr>
        <w:t xml:space="preserve"> срок</w:t>
      </w:r>
      <w:r w:rsidR="00AC1B75" w:rsidRPr="00F01C6B">
        <w:rPr>
          <w:bCs/>
        </w:rPr>
        <w:t xml:space="preserve">ов </w:t>
      </w:r>
      <w:r w:rsidRPr="00F01C6B">
        <w:rPr>
          <w:bCs/>
        </w:rPr>
        <w:t xml:space="preserve">получения </w:t>
      </w:r>
      <w:r w:rsidR="00AC1B75" w:rsidRPr="00F01C6B">
        <w:rPr>
          <w:bCs/>
        </w:rPr>
        <w:t xml:space="preserve">доступа и сложности процедур подключения </w:t>
      </w:r>
      <w:r w:rsidRPr="00F01C6B">
        <w:rPr>
          <w:bCs/>
        </w:rPr>
        <w:t xml:space="preserve">услуг по </w:t>
      </w:r>
      <w:r w:rsidRPr="00F01C6B">
        <w:rPr>
          <w:b/>
          <w:bCs/>
        </w:rPr>
        <w:t>э</w:t>
      </w:r>
      <w:r w:rsidR="00E25700" w:rsidRPr="00F01C6B">
        <w:rPr>
          <w:b/>
          <w:bCs/>
        </w:rPr>
        <w:t>лектроснабжени</w:t>
      </w:r>
      <w:r w:rsidRPr="00F01C6B">
        <w:rPr>
          <w:b/>
          <w:bCs/>
        </w:rPr>
        <w:t>ю</w:t>
      </w:r>
      <w:r w:rsidRPr="00F01C6B">
        <w:rPr>
          <w:bCs/>
        </w:rPr>
        <w:t xml:space="preserve"> мнение</w:t>
      </w:r>
      <w:r w:rsidRPr="00F01C6B">
        <w:rPr>
          <w:b/>
          <w:bCs/>
        </w:rPr>
        <w:t xml:space="preserve"> </w:t>
      </w:r>
      <w:r w:rsidRPr="00F01C6B">
        <w:rPr>
          <w:bCs/>
        </w:rPr>
        <w:t xml:space="preserve">респондентов разделилось </w:t>
      </w:r>
      <w:proofErr w:type="gramStart"/>
      <w:r w:rsidRPr="00F01C6B">
        <w:rPr>
          <w:bCs/>
        </w:rPr>
        <w:t>между</w:t>
      </w:r>
      <w:proofErr w:type="gramEnd"/>
      <w:r w:rsidRPr="00F01C6B">
        <w:rPr>
          <w:bCs/>
        </w:rPr>
        <w:t xml:space="preserve"> </w:t>
      </w:r>
      <w:r w:rsidR="00AC1B75" w:rsidRPr="00F01C6B">
        <w:rPr>
          <w:bCs/>
        </w:rPr>
        <w:t xml:space="preserve">«скорее </w:t>
      </w:r>
      <w:proofErr w:type="gramStart"/>
      <w:r w:rsidR="00AC1B75" w:rsidRPr="00F01C6B">
        <w:rPr>
          <w:bCs/>
        </w:rPr>
        <w:t>низкий</w:t>
      </w:r>
      <w:proofErr w:type="gramEnd"/>
      <w:r w:rsidR="00AC1B75" w:rsidRPr="00F01C6B">
        <w:rPr>
          <w:bCs/>
        </w:rPr>
        <w:t>» и «скорее высокий» по 25%</w:t>
      </w:r>
      <w:r w:rsidR="003B7319">
        <w:rPr>
          <w:bCs/>
        </w:rPr>
        <w:t xml:space="preserve"> каждый</w:t>
      </w:r>
      <w:r w:rsidR="00AC1B75" w:rsidRPr="00F01C6B">
        <w:t xml:space="preserve">, </w:t>
      </w:r>
      <w:r w:rsidR="00F01C6B" w:rsidRPr="00F01C6B">
        <w:t xml:space="preserve">еще половина </w:t>
      </w:r>
      <w:r w:rsidR="00AC1B75" w:rsidRPr="00F01C6B">
        <w:t xml:space="preserve"> респондентов </w:t>
      </w:r>
      <w:r w:rsidR="003B7319">
        <w:t xml:space="preserve">придерживаются мнения, что </w:t>
      </w:r>
      <w:r w:rsidR="00F01C6B" w:rsidRPr="00F01C6B">
        <w:t>стоимость подключения  к услугам электроснабжения высок</w:t>
      </w:r>
      <w:r w:rsidR="003B7319">
        <w:t>ая</w:t>
      </w:r>
      <w:r w:rsidR="00F01C6B" w:rsidRPr="00F01C6B">
        <w:t xml:space="preserve"> (</w:t>
      </w:r>
      <w:r w:rsidR="003B7319">
        <w:t>или</w:t>
      </w:r>
      <w:r w:rsidR="00F01C6B" w:rsidRPr="00F01C6B">
        <w:t xml:space="preserve"> скорее высок</w:t>
      </w:r>
      <w:r w:rsidR="003B7319">
        <w:t>ая</w:t>
      </w:r>
      <w:r w:rsidR="00F01C6B" w:rsidRPr="00F01C6B">
        <w:t xml:space="preserve">). </w:t>
      </w:r>
    </w:p>
    <w:p w:rsidR="00E25700" w:rsidRPr="00F01C6B" w:rsidRDefault="00F01C6B" w:rsidP="00670912">
      <w:pPr>
        <w:pStyle w:val="Default"/>
        <w:ind w:firstLine="708"/>
        <w:jc w:val="both"/>
      </w:pPr>
      <w:r w:rsidRPr="00F01C6B">
        <w:t xml:space="preserve">Относительно </w:t>
      </w:r>
      <w:r w:rsidRPr="00F01C6B">
        <w:rPr>
          <w:b/>
        </w:rPr>
        <w:t xml:space="preserve">теплоснабжения </w:t>
      </w:r>
      <w:r w:rsidRPr="00F01C6B">
        <w:rPr>
          <w:bCs/>
        </w:rPr>
        <w:t xml:space="preserve">50% из числа </w:t>
      </w:r>
      <w:proofErr w:type="gramStart"/>
      <w:r w:rsidRPr="00F01C6B">
        <w:rPr>
          <w:bCs/>
        </w:rPr>
        <w:t>опрошенных</w:t>
      </w:r>
      <w:proofErr w:type="gramEnd"/>
      <w:r w:rsidRPr="00F01C6B">
        <w:rPr>
          <w:bCs/>
        </w:rPr>
        <w:t xml:space="preserve"> высказали мнение, что стоимость подключения к данным услугам высокая,</w:t>
      </w:r>
      <w:r w:rsidRPr="00F01C6B">
        <w:t xml:space="preserve"> сложность подключения и сроки получения доступа так же отмечают скорее высокими, либо высокими.</w:t>
      </w:r>
    </w:p>
    <w:p w:rsidR="00805433" w:rsidRDefault="00805433" w:rsidP="00670912">
      <w:pPr>
        <w:pStyle w:val="Default"/>
        <w:ind w:firstLine="708"/>
        <w:jc w:val="both"/>
        <w:rPr>
          <w:szCs w:val="28"/>
        </w:rPr>
      </w:pPr>
    </w:p>
    <w:p w:rsidR="004F2F1D" w:rsidRPr="00805433" w:rsidRDefault="00942F62" w:rsidP="004F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В</w:t>
      </w:r>
      <w:r w:rsidR="004F2F1D" w:rsidRPr="00805433">
        <w:rPr>
          <w:rFonts w:ascii="Times New Roman" w:hAnsi="Times New Roman" w:cs="Times New Roman"/>
          <w:color w:val="000000"/>
          <w:sz w:val="24"/>
          <w:szCs w:val="28"/>
        </w:rPr>
        <w:t xml:space="preserve"> рамках мониторинга субъектам предпринимательской деятельности было предложено оценить удовлетворенность официальной информацией, размещаемой в средствах массовой информации и сети Интернет, о развитии конкурентной среды.</w:t>
      </w:r>
    </w:p>
    <w:p w:rsidR="004F2F1D" w:rsidRDefault="004F2F1D" w:rsidP="004F2F1D">
      <w:pPr>
        <w:spacing w:after="0"/>
        <w:jc w:val="center"/>
        <w:rPr>
          <w:rFonts w:ascii="Times New Roman" w:hAnsi="Times New Roman" w:cs="Times New Roman"/>
          <w:b/>
        </w:rPr>
      </w:pPr>
    </w:p>
    <w:p w:rsidR="004F2F1D" w:rsidRDefault="004F2F1D" w:rsidP="004F2F1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Удовлетворенность </w:t>
      </w:r>
      <w:r w:rsidRPr="00940073">
        <w:rPr>
          <w:rFonts w:ascii="Times New Roman" w:hAnsi="Times New Roman" w:cs="Times New Roman"/>
          <w:b/>
        </w:rPr>
        <w:t>качеств</w:t>
      </w:r>
      <w:r>
        <w:rPr>
          <w:rFonts w:ascii="Times New Roman" w:hAnsi="Times New Roman" w:cs="Times New Roman"/>
          <w:b/>
        </w:rPr>
        <w:t>ом</w:t>
      </w:r>
      <w:r w:rsidRPr="00940073">
        <w:rPr>
          <w:rFonts w:ascii="Times New Roman" w:hAnsi="Times New Roman" w:cs="Times New Roman"/>
          <w:b/>
        </w:rPr>
        <w:t xml:space="preserve"> официальной информации о состоянии конкурентной среды</w:t>
      </w:r>
    </w:p>
    <w:p w:rsidR="004F2F1D" w:rsidRDefault="004F2F1D" w:rsidP="004F2F1D">
      <w:pPr>
        <w:spacing w:after="0"/>
        <w:jc w:val="center"/>
        <w:rPr>
          <w:rFonts w:ascii="Times New Roman" w:hAnsi="Times New Roman" w:cs="Times New Roman"/>
          <w:b/>
        </w:rPr>
      </w:pPr>
      <w:r w:rsidRPr="00940073">
        <w:rPr>
          <w:rFonts w:ascii="Times New Roman" w:hAnsi="Times New Roman" w:cs="Times New Roman"/>
          <w:b/>
        </w:rPr>
        <w:t xml:space="preserve">на рынках товаров и услуг, </w:t>
      </w:r>
      <w:proofErr w:type="gramStart"/>
      <w:r w:rsidRPr="00940073">
        <w:rPr>
          <w:rFonts w:ascii="Times New Roman" w:hAnsi="Times New Roman" w:cs="Times New Roman"/>
          <w:b/>
        </w:rPr>
        <w:t>размещаемой</w:t>
      </w:r>
      <w:proofErr w:type="gramEnd"/>
      <w:r w:rsidRPr="00940073">
        <w:rPr>
          <w:rFonts w:ascii="Times New Roman" w:hAnsi="Times New Roman" w:cs="Times New Roman"/>
          <w:b/>
        </w:rPr>
        <w:t xml:space="preserve"> в открытом доступе</w:t>
      </w:r>
      <w:r>
        <w:rPr>
          <w:rFonts w:ascii="Times New Roman" w:hAnsi="Times New Roman" w:cs="Times New Roman"/>
          <w:b/>
        </w:rPr>
        <w:t xml:space="preserve">, </w:t>
      </w:r>
    </w:p>
    <w:p w:rsidR="004F2F1D" w:rsidRDefault="004F2F1D" w:rsidP="00942F62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635A22">
        <w:rPr>
          <w:rFonts w:ascii="Times New Roman" w:hAnsi="Times New Roman" w:cs="Times New Roman"/>
          <w:b/>
          <w:sz w:val="24"/>
          <w:szCs w:val="24"/>
        </w:rPr>
        <w:t xml:space="preserve"> %% </w:t>
      </w:r>
      <w:proofErr w:type="gramStart"/>
      <w:r w:rsidRPr="00635A22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635A22">
        <w:rPr>
          <w:rFonts w:ascii="Times New Roman" w:hAnsi="Times New Roman" w:cs="Times New Roman"/>
          <w:b/>
          <w:sz w:val="24"/>
          <w:szCs w:val="24"/>
        </w:rPr>
        <w:t xml:space="preserve"> общего числа респондентов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1446"/>
        <w:gridCol w:w="1446"/>
        <w:gridCol w:w="1446"/>
        <w:gridCol w:w="1446"/>
        <w:gridCol w:w="1871"/>
      </w:tblGrid>
      <w:tr w:rsidR="004F2F1D" w:rsidRPr="00940073" w:rsidTr="00BB5BEC">
        <w:trPr>
          <w:trHeight w:val="49"/>
        </w:trPr>
        <w:tc>
          <w:tcPr>
            <w:tcW w:w="2376" w:type="dxa"/>
          </w:tcPr>
          <w:p w:rsidR="004F2F1D" w:rsidRPr="00940073" w:rsidRDefault="004F2F1D" w:rsidP="004F2F1D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6" w:type="dxa"/>
            <w:vAlign w:val="center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446" w:type="dxa"/>
            <w:vAlign w:val="center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Скорее удовлетворительное</w:t>
            </w:r>
          </w:p>
        </w:tc>
        <w:tc>
          <w:tcPr>
            <w:tcW w:w="1446" w:type="dxa"/>
            <w:vAlign w:val="center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Скорее неудовлетворительное</w:t>
            </w:r>
          </w:p>
        </w:tc>
        <w:tc>
          <w:tcPr>
            <w:tcW w:w="1446" w:type="dxa"/>
            <w:vAlign w:val="center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</w:t>
            </w:r>
            <w:r w:rsidRPr="00940073">
              <w:rPr>
                <w:rFonts w:ascii="Times New Roman" w:hAnsi="Times New Roman" w:cs="Times New Roman"/>
              </w:rPr>
              <w:t>орительное</w:t>
            </w:r>
          </w:p>
        </w:tc>
        <w:tc>
          <w:tcPr>
            <w:tcW w:w="1871" w:type="dxa"/>
            <w:vAlign w:val="center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Затрудняюсь ответить/ мне ничего не известно о такой информации</w:t>
            </w:r>
          </w:p>
        </w:tc>
      </w:tr>
      <w:tr w:rsidR="004F2F1D" w:rsidRPr="00940073" w:rsidTr="00BB5BEC">
        <w:trPr>
          <w:trHeight w:val="48"/>
        </w:trPr>
        <w:tc>
          <w:tcPr>
            <w:tcW w:w="2376" w:type="dxa"/>
          </w:tcPr>
          <w:p w:rsidR="004F2F1D" w:rsidRPr="00940073" w:rsidRDefault="004F2F1D" w:rsidP="004F2F1D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Уровень доступности</w:t>
            </w:r>
          </w:p>
        </w:tc>
        <w:tc>
          <w:tcPr>
            <w:tcW w:w="1446" w:type="dxa"/>
            <w:shd w:val="clear" w:color="auto" w:fill="auto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6" w:type="dxa"/>
            <w:shd w:val="clear" w:color="auto" w:fill="auto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6" w:type="dxa"/>
            <w:shd w:val="clear" w:color="auto" w:fill="auto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F2F1D" w:rsidRPr="00940073" w:rsidTr="00BB5BEC">
        <w:trPr>
          <w:trHeight w:val="48"/>
        </w:trPr>
        <w:tc>
          <w:tcPr>
            <w:tcW w:w="2376" w:type="dxa"/>
          </w:tcPr>
          <w:p w:rsidR="004F2F1D" w:rsidRPr="00940073" w:rsidRDefault="004F2F1D" w:rsidP="004F2F1D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Уровень понятности</w:t>
            </w:r>
          </w:p>
        </w:tc>
        <w:tc>
          <w:tcPr>
            <w:tcW w:w="1446" w:type="dxa"/>
            <w:shd w:val="clear" w:color="auto" w:fill="auto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6" w:type="dxa"/>
            <w:shd w:val="clear" w:color="auto" w:fill="auto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6" w:type="dxa"/>
            <w:shd w:val="clear" w:color="auto" w:fill="auto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F2F1D" w:rsidRPr="00940073" w:rsidTr="00BB5BEC">
        <w:trPr>
          <w:trHeight w:val="48"/>
        </w:trPr>
        <w:tc>
          <w:tcPr>
            <w:tcW w:w="2376" w:type="dxa"/>
          </w:tcPr>
          <w:p w:rsidR="004F2F1D" w:rsidRPr="00940073" w:rsidRDefault="004F2F1D" w:rsidP="004F2F1D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Удобство получения</w:t>
            </w:r>
          </w:p>
        </w:tc>
        <w:tc>
          <w:tcPr>
            <w:tcW w:w="1446" w:type="dxa"/>
            <w:shd w:val="clear" w:color="auto" w:fill="auto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6" w:type="dxa"/>
            <w:shd w:val="clear" w:color="auto" w:fill="auto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6" w:type="dxa"/>
            <w:shd w:val="clear" w:color="auto" w:fill="auto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4F2F1D" w:rsidRPr="00940073" w:rsidRDefault="004F2F1D" w:rsidP="004F2F1D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4F2F1D" w:rsidRDefault="004F2F1D" w:rsidP="00AE58BE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E7215">
        <w:rPr>
          <w:rFonts w:ascii="Times New Roman" w:hAnsi="Times New Roman" w:cs="Times New Roman"/>
          <w:color w:val="000000"/>
          <w:sz w:val="24"/>
          <w:szCs w:val="28"/>
        </w:rPr>
        <w:t xml:space="preserve">Половина респондентов ответили, что размещаемая информация о развитии конкуренции доступна, понятна и удобна в получении. Четверть от </w:t>
      </w:r>
      <w:proofErr w:type="gramStart"/>
      <w:r w:rsidRPr="002E7215">
        <w:rPr>
          <w:rFonts w:ascii="Times New Roman" w:hAnsi="Times New Roman" w:cs="Times New Roman"/>
          <w:color w:val="000000"/>
          <w:sz w:val="24"/>
          <w:szCs w:val="28"/>
        </w:rPr>
        <w:t>опрошенных</w:t>
      </w:r>
      <w:proofErr w:type="gramEnd"/>
      <w:r w:rsidRPr="002E7215">
        <w:rPr>
          <w:rFonts w:ascii="Times New Roman" w:hAnsi="Times New Roman" w:cs="Times New Roman"/>
          <w:color w:val="000000"/>
          <w:sz w:val="24"/>
          <w:szCs w:val="28"/>
        </w:rPr>
        <w:t xml:space="preserve"> затруднились ответить</w:t>
      </w:r>
      <w:r w:rsidR="00942F62"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Pr="002E7215">
        <w:rPr>
          <w:rFonts w:ascii="Times New Roman" w:hAnsi="Times New Roman" w:cs="Times New Roman"/>
          <w:color w:val="000000"/>
          <w:sz w:val="24"/>
          <w:szCs w:val="28"/>
        </w:rPr>
        <w:t xml:space="preserve"> в том числе по причине того, что  ни чего не знают о наличии такой информации.</w:t>
      </w:r>
      <w:r w:rsidR="00942F6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942F62" w:rsidRDefault="00942F62" w:rsidP="00AE5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E58BE">
        <w:rPr>
          <w:rFonts w:ascii="Times New Roman" w:hAnsi="Times New Roman" w:cs="Times New Roman"/>
          <w:color w:val="000000"/>
          <w:sz w:val="24"/>
          <w:szCs w:val="28"/>
        </w:rPr>
        <w:t>На основе полученных результатов имеет смысл усилить пропаганду официальных каналов</w:t>
      </w:r>
      <w:r w:rsidR="00AE58BE" w:rsidRPr="00AE58BE">
        <w:rPr>
          <w:rFonts w:ascii="Times New Roman" w:hAnsi="Times New Roman" w:cs="Times New Roman"/>
          <w:color w:val="000000"/>
          <w:sz w:val="24"/>
          <w:szCs w:val="28"/>
        </w:rPr>
        <w:t>, информирующих</w:t>
      </w:r>
      <w:r w:rsidRPr="00AE58BE">
        <w:rPr>
          <w:rFonts w:ascii="Times New Roman" w:hAnsi="Times New Roman" w:cs="Times New Roman"/>
          <w:color w:val="000000"/>
          <w:sz w:val="24"/>
          <w:szCs w:val="28"/>
        </w:rPr>
        <w:t xml:space="preserve"> о развитии конкуренции в С</w:t>
      </w:r>
      <w:r w:rsidR="00AE58BE" w:rsidRPr="00AE58BE">
        <w:rPr>
          <w:rFonts w:ascii="Times New Roman" w:hAnsi="Times New Roman" w:cs="Times New Roman"/>
          <w:color w:val="000000"/>
          <w:sz w:val="24"/>
          <w:szCs w:val="28"/>
        </w:rPr>
        <w:t>вердловской области</w:t>
      </w:r>
      <w:r w:rsidRPr="00AE58BE">
        <w:rPr>
          <w:rFonts w:ascii="Times New Roman" w:hAnsi="Times New Roman" w:cs="Times New Roman"/>
          <w:color w:val="000000"/>
          <w:sz w:val="24"/>
          <w:szCs w:val="28"/>
        </w:rPr>
        <w:t xml:space="preserve"> среди </w:t>
      </w:r>
      <w:r w:rsidR="00AE58BE" w:rsidRPr="00AE58BE">
        <w:rPr>
          <w:rFonts w:ascii="Times New Roman" w:hAnsi="Times New Roman" w:cs="Times New Roman"/>
          <w:color w:val="000000"/>
          <w:sz w:val="24"/>
          <w:szCs w:val="28"/>
        </w:rPr>
        <w:t>субъектов предпринимательской деятельности</w:t>
      </w:r>
      <w:r w:rsidRPr="00AE58BE">
        <w:rPr>
          <w:rFonts w:ascii="Times New Roman" w:hAnsi="Times New Roman" w:cs="Times New Roman"/>
          <w:color w:val="000000"/>
          <w:sz w:val="24"/>
          <w:szCs w:val="28"/>
        </w:rPr>
        <w:t>, а также не снижать качество размещаемой информации.</w:t>
      </w:r>
    </w:p>
    <w:p w:rsidR="00942F62" w:rsidRDefault="00942F62" w:rsidP="00942F6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sectPr w:rsidR="00942F62" w:rsidSect="00AE58BE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BE" w:rsidRDefault="00AE58BE" w:rsidP="00940073">
      <w:pPr>
        <w:spacing w:after="0" w:line="240" w:lineRule="auto"/>
      </w:pPr>
      <w:r>
        <w:separator/>
      </w:r>
    </w:p>
  </w:endnote>
  <w:endnote w:type="continuationSeparator" w:id="0">
    <w:p w:rsidR="00AE58BE" w:rsidRDefault="00AE58BE" w:rsidP="0094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BE" w:rsidRDefault="00AE58BE" w:rsidP="00940073">
      <w:pPr>
        <w:spacing w:after="0" w:line="240" w:lineRule="auto"/>
      </w:pPr>
      <w:r>
        <w:separator/>
      </w:r>
    </w:p>
  </w:footnote>
  <w:footnote w:type="continuationSeparator" w:id="0">
    <w:p w:rsidR="00AE58BE" w:rsidRDefault="00AE58BE" w:rsidP="0094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715681"/>
      <w:docPartObj>
        <w:docPartGallery w:val="Page Numbers (Top of Page)"/>
        <w:docPartUnique/>
      </w:docPartObj>
    </w:sdtPr>
    <w:sdtContent>
      <w:p w:rsidR="00AE58BE" w:rsidRDefault="00AE58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BEC">
          <w:rPr>
            <w:noProof/>
          </w:rPr>
          <w:t>2</w:t>
        </w:r>
        <w:r>
          <w:fldChar w:fldCharType="end"/>
        </w:r>
      </w:p>
    </w:sdtContent>
  </w:sdt>
  <w:p w:rsidR="00AE58BE" w:rsidRDefault="00AE58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97774"/>
    <w:multiLevelType w:val="hybridMultilevel"/>
    <w:tmpl w:val="1256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26FA7"/>
    <w:multiLevelType w:val="hybridMultilevel"/>
    <w:tmpl w:val="63BE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FB"/>
    <w:rsid w:val="000868A7"/>
    <w:rsid w:val="000A3829"/>
    <w:rsid w:val="000C562C"/>
    <w:rsid w:val="000D0478"/>
    <w:rsid w:val="000F001A"/>
    <w:rsid w:val="000F1FB1"/>
    <w:rsid w:val="000F5F75"/>
    <w:rsid w:val="00126440"/>
    <w:rsid w:val="001324CC"/>
    <w:rsid w:val="0015679E"/>
    <w:rsid w:val="00182820"/>
    <w:rsid w:val="00187876"/>
    <w:rsid w:val="00196D5E"/>
    <w:rsid w:val="001C79A2"/>
    <w:rsid w:val="002131BB"/>
    <w:rsid w:val="002801E8"/>
    <w:rsid w:val="002916F6"/>
    <w:rsid w:val="002D4B84"/>
    <w:rsid w:val="002E7215"/>
    <w:rsid w:val="002F438F"/>
    <w:rsid w:val="002F6FEC"/>
    <w:rsid w:val="00355567"/>
    <w:rsid w:val="003774B1"/>
    <w:rsid w:val="003B474B"/>
    <w:rsid w:val="003B4E1A"/>
    <w:rsid w:val="003B7319"/>
    <w:rsid w:val="003C0F06"/>
    <w:rsid w:val="003C1720"/>
    <w:rsid w:val="003E2FDC"/>
    <w:rsid w:val="003E69E0"/>
    <w:rsid w:val="003F7655"/>
    <w:rsid w:val="0043672F"/>
    <w:rsid w:val="00461687"/>
    <w:rsid w:val="004D65D0"/>
    <w:rsid w:val="004E5695"/>
    <w:rsid w:val="004E7BE4"/>
    <w:rsid w:val="004F2F1D"/>
    <w:rsid w:val="005049B2"/>
    <w:rsid w:val="005343FB"/>
    <w:rsid w:val="0057542E"/>
    <w:rsid w:val="005A2B5F"/>
    <w:rsid w:val="005E5563"/>
    <w:rsid w:val="005E6D40"/>
    <w:rsid w:val="006313B7"/>
    <w:rsid w:val="00635A22"/>
    <w:rsid w:val="00670912"/>
    <w:rsid w:val="00684B29"/>
    <w:rsid w:val="006860E4"/>
    <w:rsid w:val="00693A5B"/>
    <w:rsid w:val="006C0CD2"/>
    <w:rsid w:val="006D2442"/>
    <w:rsid w:val="007329D5"/>
    <w:rsid w:val="007343FF"/>
    <w:rsid w:val="00760164"/>
    <w:rsid w:val="007735E1"/>
    <w:rsid w:val="00780DE5"/>
    <w:rsid w:val="007A05CB"/>
    <w:rsid w:val="007B20A9"/>
    <w:rsid w:val="00805433"/>
    <w:rsid w:val="00816D6D"/>
    <w:rsid w:val="00817BC4"/>
    <w:rsid w:val="00854F06"/>
    <w:rsid w:val="008656C2"/>
    <w:rsid w:val="008951A5"/>
    <w:rsid w:val="008974B5"/>
    <w:rsid w:val="008D6D93"/>
    <w:rsid w:val="00940073"/>
    <w:rsid w:val="00942F62"/>
    <w:rsid w:val="00981D72"/>
    <w:rsid w:val="009B73A1"/>
    <w:rsid w:val="009D0F44"/>
    <w:rsid w:val="009D49C7"/>
    <w:rsid w:val="00A228D8"/>
    <w:rsid w:val="00A36073"/>
    <w:rsid w:val="00A405F8"/>
    <w:rsid w:val="00A45A03"/>
    <w:rsid w:val="00A71D84"/>
    <w:rsid w:val="00A9513D"/>
    <w:rsid w:val="00AC1B75"/>
    <w:rsid w:val="00AE0DB3"/>
    <w:rsid w:val="00AE49C6"/>
    <w:rsid w:val="00AE58BE"/>
    <w:rsid w:val="00B06F95"/>
    <w:rsid w:val="00B140D8"/>
    <w:rsid w:val="00B31416"/>
    <w:rsid w:val="00B359C9"/>
    <w:rsid w:val="00BA27B9"/>
    <w:rsid w:val="00BB5BEC"/>
    <w:rsid w:val="00BD1402"/>
    <w:rsid w:val="00BD2C1A"/>
    <w:rsid w:val="00C14168"/>
    <w:rsid w:val="00C16BE4"/>
    <w:rsid w:val="00C420F2"/>
    <w:rsid w:val="00C54002"/>
    <w:rsid w:val="00C564F2"/>
    <w:rsid w:val="00C85850"/>
    <w:rsid w:val="00CB0731"/>
    <w:rsid w:val="00D106EE"/>
    <w:rsid w:val="00D7212A"/>
    <w:rsid w:val="00D8375B"/>
    <w:rsid w:val="00D929ED"/>
    <w:rsid w:val="00DA0760"/>
    <w:rsid w:val="00DC1030"/>
    <w:rsid w:val="00DD7E7C"/>
    <w:rsid w:val="00DE1296"/>
    <w:rsid w:val="00DE50C9"/>
    <w:rsid w:val="00DE6D9E"/>
    <w:rsid w:val="00E25700"/>
    <w:rsid w:val="00E54CFB"/>
    <w:rsid w:val="00E56611"/>
    <w:rsid w:val="00E77161"/>
    <w:rsid w:val="00EA079B"/>
    <w:rsid w:val="00EB33C6"/>
    <w:rsid w:val="00ED2EE5"/>
    <w:rsid w:val="00EF47AC"/>
    <w:rsid w:val="00F01C6B"/>
    <w:rsid w:val="00F36B4D"/>
    <w:rsid w:val="00F401E0"/>
    <w:rsid w:val="00F66033"/>
    <w:rsid w:val="00FA013A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073"/>
  </w:style>
  <w:style w:type="paragraph" w:styleId="a6">
    <w:name w:val="footer"/>
    <w:basedOn w:val="a"/>
    <w:link w:val="a7"/>
    <w:uiPriority w:val="99"/>
    <w:unhideWhenUsed/>
    <w:rsid w:val="009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073"/>
  </w:style>
  <w:style w:type="paragraph" w:customStyle="1" w:styleId="Default">
    <w:name w:val="Default"/>
    <w:rsid w:val="000F5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D2C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16D6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D6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073"/>
  </w:style>
  <w:style w:type="paragraph" w:styleId="a6">
    <w:name w:val="footer"/>
    <w:basedOn w:val="a"/>
    <w:link w:val="a7"/>
    <w:uiPriority w:val="99"/>
    <w:unhideWhenUsed/>
    <w:rsid w:val="009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073"/>
  </w:style>
  <w:style w:type="paragraph" w:customStyle="1" w:styleId="Default">
    <w:name w:val="Default"/>
    <w:rsid w:val="000F5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D2C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16D6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D6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B6C35-F60E-4C2F-85DA-428EDFC6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8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Баитова Елена Евгеньевна</dc:creator>
  <cp:keywords/>
  <dc:description/>
  <cp:lastModifiedBy>тест</cp:lastModifiedBy>
  <cp:revision>5</cp:revision>
  <cp:lastPrinted>2018-04-05T09:30:00Z</cp:lastPrinted>
  <dcterms:created xsi:type="dcterms:W3CDTF">2018-04-03T11:51:00Z</dcterms:created>
  <dcterms:modified xsi:type="dcterms:W3CDTF">2018-04-06T03:39:00Z</dcterms:modified>
</cp:coreProperties>
</file>