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A6" w:rsidRPr="00AF2105" w:rsidRDefault="00A744A6" w:rsidP="00A744A6">
      <w:pPr>
        <w:spacing w:after="0" w:line="240" w:lineRule="auto"/>
        <w:ind w:firstLine="851"/>
        <w:contextualSpacing/>
        <w:rPr>
          <w:rFonts w:ascii="Times New Roman" w:hAnsi="Times New Roman" w:cs="Times New Roman"/>
          <w:b/>
          <w:sz w:val="28"/>
          <w:szCs w:val="28"/>
        </w:rPr>
      </w:pPr>
      <w:r w:rsidRPr="00AF2105">
        <w:rPr>
          <w:rFonts w:ascii="Times New Roman" w:hAnsi="Times New Roman" w:cs="Times New Roman"/>
          <w:b/>
          <w:sz w:val="28"/>
          <w:szCs w:val="28"/>
        </w:rPr>
        <w:t>Особенности удержания из заработной платы работника</w:t>
      </w:r>
    </w:p>
    <w:p w:rsidR="00A744A6" w:rsidRDefault="00A744A6" w:rsidP="00A744A6">
      <w:pPr>
        <w:pStyle w:val="a3"/>
        <w:spacing w:before="0" w:beforeAutospacing="0" w:after="0" w:afterAutospacing="0"/>
        <w:ind w:firstLine="851"/>
        <w:contextualSpacing/>
        <w:jc w:val="both"/>
        <w:rPr>
          <w:sz w:val="28"/>
          <w:szCs w:val="28"/>
        </w:rPr>
      </w:pPr>
    </w:p>
    <w:p w:rsidR="00A744A6" w:rsidRPr="00AF2105" w:rsidRDefault="00A744A6" w:rsidP="00A744A6">
      <w:pPr>
        <w:pStyle w:val="a3"/>
        <w:spacing w:before="0" w:beforeAutospacing="0" w:after="0" w:afterAutospacing="0"/>
        <w:ind w:firstLine="851"/>
        <w:contextualSpacing/>
        <w:jc w:val="both"/>
        <w:rPr>
          <w:sz w:val="28"/>
          <w:szCs w:val="28"/>
        </w:rPr>
      </w:pPr>
      <w:bookmarkStart w:id="0" w:name="_GoBack"/>
      <w:r w:rsidRPr="00AF2105">
        <w:rPr>
          <w:sz w:val="28"/>
          <w:szCs w:val="28"/>
        </w:rPr>
        <w:t>На основании ст. 137 Трудового кодекса Российской Федерации удержания из заработной платы работника производятся только в случаях, предусмотренных ТК РФ и иными федеральными законами.</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Существуют несколько видов виды удержаний из заработной платы работника:</w:t>
      </w:r>
    </w:p>
    <w:p w:rsidR="00A744A6" w:rsidRPr="00AF2105" w:rsidRDefault="00A744A6" w:rsidP="00A744A6">
      <w:pPr>
        <w:numPr>
          <w:ilvl w:val="0"/>
          <w:numId w:val="1"/>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обязательные удержания, производимые в соответствии с законодательством;</w:t>
      </w:r>
    </w:p>
    <w:p w:rsidR="00A744A6" w:rsidRPr="00AF2105" w:rsidRDefault="00A744A6" w:rsidP="00A744A6">
      <w:pPr>
        <w:numPr>
          <w:ilvl w:val="0"/>
          <w:numId w:val="1"/>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удержания по инициативе работника;</w:t>
      </w:r>
    </w:p>
    <w:p w:rsidR="00A744A6" w:rsidRPr="00AF2105" w:rsidRDefault="00A744A6" w:rsidP="00A744A6">
      <w:pPr>
        <w:numPr>
          <w:ilvl w:val="0"/>
          <w:numId w:val="1"/>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удержания по инициативе работодателя.</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К обязательным удержаниям относятся налог на доходы физических лиц, закрепленный главой 23 Налогового кодекса РФ, и удержания по исполнительным документам судебных приставов на основании требований Федерального закона «Об исполнительном производстве».</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Удержания по инициативе работника осуществляются при обязательном предоставлении им письменного заявления.</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Работодатель вправе удерживать из заработной платы и иных доходов работника денежные суммы по своей инициативе. Это может происходить в случаях, установленных ст. 137 ТК РФ и иными федеральными законами:</w:t>
      </w:r>
    </w:p>
    <w:p w:rsidR="00A744A6" w:rsidRPr="00AF2105" w:rsidRDefault="00A744A6" w:rsidP="00A744A6">
      <w:pPr>
        <w:numPr>
          <w:ilvl w:val="0"/>
          <w:numId w:val="2"/>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для возмещения неотработанного аванса, выданного работнику в счет заработной платы;</w:t>
      </w:r>
    </w:p>
    <w:p w:rsidR="00A744A6" w:rsidRPr="00AF2105" w:rsidRDefault="00A744A6" w:rsidP="00A744A6">
      <w:pPr>
        <w:numPr>
          <w:ilvl w:val="0"/>
          <w:numId w:val="2"/>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A744A6" w:rsidRPr="00AF2105" w:rsidRDefault="00A744A6" w:rsidP="00A744A6">
      <w:pPr>
        <w:numPr>
          <w:ilvl w:val="0"/>
          <w:numId w:val="2"/>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для возврата сумм, излишне выплаченных работнику вследствие счетных ошибок;</w:t>
      </w:r>
    </w:p>
    <w:p w:rsidR="00A744A6" w:rsidRPr="00AF2105" w:rsidRDefault="00A744A6" w:rsidP="00A744A6">
      <w:pPr>
        <w:numPr>
          <w:ilvl w:val="0"/>
          <w:numId w:val="2"/>
        </w:numPr>
        <w:spacing w:after="0" w:line="240" w:lineRule="auto"/>
        <w:ind w:left="0" w:firstLine="851"/>
        <w:contextualSpacing/>
        <w:jc w:val="both"/>
        <w:rPr>
          <w:rFonts w:ascii="Times New Roman" w:hAnsi="Times New Roman" w:cs="Times New Roman"/>
          <w:sz w:val="28"/>
          <w:szCs w:val="28"/>
        </w:rPr>
      </w:pPr>
      <w:r w:rsidRPr="00AF2105">
        <w:rPr>
          <w:rFonts w:ascii="Times New Roman" w:hAnsi="Times New Roman" w:cs="Times New Roman"/>
          <w:sz w:val="28"/>
          <w:szCs w:val="28"/>
        </w:rPr>
        <w:t>за неотработанные дни отпуска.</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При этом, взыскания денежных средств с работника-должника по указанным основаниям носят для работодателя добровольный характер.</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В силу ст. 138 ТК РФ общий размер всех удержаний при каждой выплате заработной платы не может превышать 20 % заработной платы работника, однако удержания в соответствии с исполнительным производством могут составлять до 50 % заработной платы.</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При удержании из заработной платы по нескольким исполнительным документам за работником во всяком случае должно быть сохранено 50 % заработной платы.</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t>При этом, ограничения, установленные ст.138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данных случаях не может превышать 70 %.</w:t>
      </w:r>
    </w:p>
    <w:p w:rsidR="00A744A6" w:rsidRPr="00AF2105" w:rsidRDefault="00A744A6" w:rsidP="00A744A6">
      <w:pPr>
        <w:pStyle w:val="a3"/>
        <w:spacing w:before="0" w:beforeAutospacing="0" w:after="0" w:afterAutospacing="0"/>
        <w:ind w:firstLine="851"/>
        <w:contextualSpacing/>
        <w:jc w:val="both"/>
        <w:rPr>
          <w:sz w:val="28"/>
          <w:szCs w:val="28"/>
        </w:rPr>
      </w:pPr>
      <w:r w:rsidRPr="00AF2105">
        <w:rPr>
          <w:sz w:val="28"/>
          <w:szCs w:val="28"/>
        </w:rPr>
        <w:lastRenderedPageBreak/>
        <w:t>В случае нарушения работодателем трудовых прав необходимо обратиться в государственную инспекцию труда или прокуратуру.</w:t>
      </w:r>
    </w:p>
    <w:bookmarkEnd w:id="0"/>
    <w:p w:rsidR="00DB349C" w:rsidRDefault="00DB349C" w:rsidP="00DB349C">
      <w:pPr>
        <w:spacing w:after="0" w:line="240" w:lineRule="auto"/>
        <w:ind w:left="4820"/>
        <w:jc w:val="both"/>
        <w:rPr>
          <w:rFonts w:ascii="Times New Roman" w:hAnsi="Times New Roman" w:cs="Times New Roman"/>
          <w:sz w:val="28"/>
          <w:szCs w:val="28"/>
        </w:rPr>
      </w:pPr>
    </w:p>
    <w:p w:rsidR="00A744A6" w:rsidRDefault="00A744A6" w:rsidP="00DB349C">
      <w:pPr>
        <w:spacing w:after="0" w:line="240" w:lineRule="auto"/>
        <w:ind w:left="4820"/>
        <w:jc w:val="both"/>
        <w:rPr>
          <w:rFonts w:ascii="Times New Roman" w:hAnsi="Times New Roman" w:cs="Times New Roman"/>
          <w:sz w:val="28"/>
          <w:szCs w:val="28"/>
        </w:rPr>
      </w:pPr>
    </w:p>
    <w:p w:rsidR="00FE4F3E" w:rsidRDefault="00FE4F3E" w:rsidP="00DB349C">
      <w:pPr>
        <w:spacing w:after="0" w:line="240" w:lineRule="auto"/>
        <w:ind w:left="4820"/>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 xml:space="preserve">Старший помощник Ирбитского межрайонного прокурора </w:t>
      </w:r>
    </w:p>
    <w:p w:rsidR="00DB349C" w:rsidRPr="00DA1CC5"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2A4"/>
    <w:multiLevelType w:val="multilevel"/>
    <w:tmpl w:val="3F7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46499"/>
    <w:multiLevelType w:val="multilevel"/>
    <w:tmpl w:val="297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1C0AF2"/>
    <w:rsid w:val="00A744A6"/>
    <w:rsid w:val="00DB349C"/>
    <w:rsid w:val="00E24978"/>
    <w:rsid w:val="00FC099A"/>
    <w:rsid w:val="00FE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C10B"/>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7</cp:revision>
  <dcterms:created xsi:type="dcterms:W3CDTF">2020-10-26T07:37:00Z</dcterms:created>
  <dcterms:modified xsi:type="dcterms:W3CDTF">2020-12-11T04:11:00Z</dcterms:modified>
</cp:coreProperties>
</file>