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3EC1AA6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</w:t>
      </w:r>
      <w:r w:rsidR="00D86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AD44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D86C81">
        <w:rPr>
          <w:rFonts w:ascii="Liberation Serif" w:eastAsia="Times New Roman" w:hAnsi="Liberation Serif" w:cs="Liberation Serif"/>
          <w:sz w:val="28"/>
          <w:szCs w:val="28"/>
          <w:lang w:eastAsia="ru-RU"/>
        </w:rPr>
        <w:t>350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FC1187" w14:textId="77777777" w:rsidR="00926E8C" w:rsidRPr="00926E8C" w:rsidRDefault="00926E8C" w:rsidP="0092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26E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создании и организации деятельности патрульных, патрульно-контрольных и маневренных групп на территории</w:t>
      </w:r>
    </w:p>
    <w:p w14:paraId="61EF885C" w14:textId="2A394ED9" w:rsidR="003E4B48" w:rsidRPr="00CC52DD" w:rsidRDefault="00926E8C" w:rsidP="00926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26E8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7A3A5BCD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декабря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года № 69-ФЗ «О пожарной безопасности», </w:t>
      </w:r>
      <w:r w:rsidR="00926E8C" w:rsidRP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</w:t>
      </w:r>
      <w:r w:rsid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 Российской Федерации от 21 декабря </w:t>
      </w:r>
      <w:r w:rsidR="00926E8C" w:rsidRP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>1994 № 68-ФЗ «О защите населения и территорий от чрезвычайных ситуаций природного и техногенного характера»,</w:t>
      </w:r>
      <w:r w:rsid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ской Федерации», </w:t>
      </w:r>
      <w:r w:rsidR="00926E8C" w:rsidRP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укрепления противопожарной</w:t>
      </w:r>
      <w:proofErr w:type="gramEnd"/>
      <w:r w:rsidR="00926E8C" w:rsidRP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защиты населенных пунктов от перехода природных пожаров, принятия дополнительных мер предупреждения, выявления и локализации очагов природных пожаров вблизи и на территории населенных пунктов,</w:t>
      </w:r>
      <w:r w:rsidR="00926E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54FB1982" w14:textId="77777777" w:rsidR="00926E8C" w:rsidRPr="00926E8C" w:rsidRDefault="00926E8C" w:rsidP="00926E8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1. Утвердить:</w:t>
      </w:r>
    </w:p>
    <w:p w14:paraId="400E742E" w14:textId="09B62563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- порядок организации и работы патрульных групп Городского округа «го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№1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058BEE64" w14:textId="0A76A96D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порядок организации и работы маневренных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групп 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№2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64453876" w14:textId="0D39FDFE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- порядок организации и работы патрульно-контрольных групп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 №3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4E93E14E" w14:textId="21FC7B0F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- состав патрульных, маневренных и патрульно-контрольных групп Городского округа «го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ие №4)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1A375065" w14:textId="57A3B066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- сведения по реагированию патрульных, маневренных и патрульно-контрольных групп Городского округа «го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род Ирбит»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риложение№5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)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3C16C14D" w14:textId="77777777" w:rsidR="00AD44F7" w:rsidRDefault="00AD44F7" w:rsidP="00926E8C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5713EB1D" w14:textId="793235C2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2. </w:t>
      </w:r>
      <w:r w:rsidR="00AD44F7">
        <w:rPr>
          <w:rFonts w:ascii="Liberation Serif" w:eastAsia="Times New Roman" w:hAnsi="Liberation Serif" w:cs="Liberation Serif"/>
          <w:sz w:val="28"/>
          <w:szCs w:val="20"/>
          <w:lang w:eastAsia="ru-RU"/>
        </w:rPr>
        <w:t>Муниципальному казённому учреждению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Муниципального образования город Ирбит «Центр общественной безопасности»:</w:t>
      </w:r>
    </w:p>
    <w:p w14:paraId="322F88C2" w14:textId="620A1131" w:rsidR="00926E8C" w:rsidRDefault="003C50CD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- в соответствии с П</w:t>
      </w:r>
      <w:r w:rsidR="00926E8C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риложением № 4 к настоящему постановлению создать патрульную группу, организовать ее работу руководствуясь Порядком организации и работы патрульных групп Городского округа «город Ирбит» Свердловской области в соответствии с </w:t>
      </w:r>
      <w:r w:rsid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="00926E8C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№1 к настоящему постановлению;</w:t>
      </w:r>
    </w:p>
    <w:p w14:paraId="19374F87" w14:textId="5FA6BFE8" w:rsidR="00BA048E" w:rsidRPr="00926E8C" w:rsidRDefault="003C50CD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- в соответствии с П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риложением № 4 к настоящему постановлению создать маневренную группу, организовать ее работу руководствуясь Порядком организации и работы маневренных групп </w:t>
      </w:r>
      <w:r w:rsidR="00BA048E" w:rsidRP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№2 к настоящему постановлению;</w:t>
      </w:r>
    </w:p>
    <w:p w14:paraId="649E506B" w14:textId="25E60BDC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- све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дения по реагированию патрульной и маневренной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групп в соответствии с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№5 к настоящему постановлению направлять в Единую дежурно-диспетчерскую службу Городского округа «город Ирбит» Свердловской области;</w:t>
      </w:r>
    </w:p>
    <w:p w14:paraId="287FFFD3" w14:textId="5BB4AE2F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-список сотрудников для комплектования патрульной группы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№4 к настоящему постановлению направить в отдел гражданской защиты и общественной безопасности администрации Городского округа «город Ирбит» Свердловской области до 09 апреля 2021 года.</w:t>
      </w:r>
    </w:p>
    <w:p w14:paraId="51860B28" w14:textId="2D3E8055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Рекомендовать </w:t>
      </w:r>
      <w:proofErr w:type="spellStart"/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Ирбитскому</w:t>
      </w:r>
      <w:proofErr w:type="spellEnd"/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району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электрических сетей производственного отдела Артемовские электрические сети филиала «Свердловэнерго» открытого акционерного общества «Межрегиональной распределительной сетевой компании Урала»:</w:t>
      </w:r>
    </w:p>
    <w:p w14:paraId="1E66DEA4" w14:textId="3A56E066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- 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риложением № 4 к настоящему постановлению создать патрульную группу, организовать ее работу руководствуясь Порядком организации и работы патрульных групп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№1 к настоящему постановлению;</w:t>
      </w:r>
    </w:p>
    <w:p w14:paraId="6B77FCA3" w14:textId="1F5E8378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- сведения по реагированию пат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рульной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групп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ы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риложением №5 к настоящему постановлению направлять в 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Единую дежурно-диспетчерскую службу Городского округа «город Ирбит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25CDE95B" w14:textId="66E01633" w:rsidR="00BA048E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 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Первому заместителю главы администрации </w:t>
      </w:r>
      <w:r w:rsidR="00BA048E" w:rsidRP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677E1DC6" w14:textId="1E8FBB90" w:rsidR="00BA048E" w:rsidRPr="00926E8C" w:rsidRDefault="00BA048E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риложением №4 к настоящему постановлению создать патрульно-контрольную группу, организовать ее работу руководствуясь Порядком организации и работы патрульно-контрольной группы </w:t>
      </w:r>
      <w:r w:rsidRP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№3 к настоящему постановлению;</w:t>
      </w:r>
    </w:p>
    <w:p w14:paraId="6C492D56" w14:textId="5E478736" w:rsidR="00BA048E" w:rsidRPr="00926E8C" w:rsidRDefault="00BA048E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- сведения по реагированию патрульных, маневренных и патрульно-контрольных групп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 П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№5 к настоящему постановлению направлять в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Единую дежурно-диспетчерскую службу Городского округа «город Ирбит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6B1B1792" w14:textId="6E63CEEB" w:rsidR="00926E8C" w:rsidRPr="00926E8C" w:rsidRDefault="00926E8C" w:rsidP="0021499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5. </w:t>
      </w:r>
      <w:proofErr w:type="gramStart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Рекомендовать 60 </w:t>
      </w:r>
      <w:proofErr w:type="spellStart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пожарно</w:t>
      </w:r>
      <w:proofErr w:type="spellEnd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– спасательной части 54 пожарно-спасательного отряда Федеральной противопожарной службы Государственной 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 xml:space="preserve">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</w:t>
      </w:r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межмуниципальному отделу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Министерства внутренних дел России «Ирбитский», </w:t>
      </w:r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отделу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</w:t>
      </w:r>
      <w:proofErr w:type="gramEnd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proofErr w:type="gramStart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профилактической работы Главного управления Министерства Российской Федерации по делам гражданской обороны, чрезвычайным ситуациям и ликвидации  последствий стихийных бедствий по Свердловской области, </w:t>
      </w:r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Государственному казенному учреждению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Свердловской области «</w:t>
      </w:r>
      <w:proofErr w:type="spellStart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Ирбитское</w:t>
      </w:r>
      <w:proofErr w:type="spellEnd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лесничество», </w:t>
      </w:r>
      <w:proofErr w:type="spellStart"/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Ирбитскому</w:t>
      </w:r>
      <w:proofErr w:type="spellEnd"/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участку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государственного бюджетного учреждения «Уральская база авиационной охраны лесов» </w:t>
      </w:r>
      <w:r w:rsidR="003C50CD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направить списки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сотрудников для комплектования патрульных, маневренных и патрульно-контрольных групп 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соответствии с П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риложением №4 к настоящему постановлению в отдел гражданской защиты</w:t>
      </w:r>
      <w:proofErr w:type="gramEnd"/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 общественной безопасности администрации </w:t>
      </w:r>
      <w:r w:rsidR="00BA048E" w:rsidRP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до 09 апреля 2021</w:t>
      </w:r>
      <w:r w:rsidR="00BA048E" w:rsidRP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года.</w:t>
      </w:r>
    </w:p>
    <w:p w14:paraId="09641EF3" w14:textId="33586D79" w:rsidR="00926E8C" w:rsidRPr="00926E8C" w:rsidRDefault="00926E8C" w:rsidP="00E43BE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6. </w:t>
      </w:r>
      <w:r w:rsidR="00BA048E"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Считать приоритетным направление - выполнение мероприятий, направленных на недопущение перехода природных пожаров на частный сектор и объекты экономики</w:t>
      </w:r>
      <w:r w:rsidR="00B57710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6103FAC3" w14:textId="78BF71FC" w:rsidR="00926E8C" w:rsidRPr="00926E8C" w:rsidRDefault="00926E8C" w:rsidP="00E43BE7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26E8C">
        <w:rPr>
          <w:rFonts w:ascii="Liberation Serif" w:eastAsia="Times New Roman" w:hAnsi="Liberation Serif" w:cs="Liberation Serif"/>
          <w:sz w:val="28"/>
          <w:szCs w:val="20"/>
          <w:lang w:eastAsia="ru-RU"/>
        </w:rPr>
        <w:t>7.</w:t>
      </w:r>
      <w:r w:rsidR="00BA048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A048E" w:rsidRPr="00987176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Муниципального образования город Ирбит</w:t>
      </w:r>
      <w:r w:rsidR="00BA048E" w:rsidRPr="0098717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A048E">
        <w:rPr>
          <w:rFonts w:ascii="Liberation Serif" w:hAnsi="Liberation Serif"/>
          <w:sz w:val="28"/>
          <w:szCs w:val="28"/>
        </w:rPr>
        <w:t>от 27.04.2020 года №591</w:t>
      </w:r>
      <w:r w:rsidR="00BA048E" w:rsidRPr="00987176">
        <w:rPr>
          <w:rFonts w:ascii="Liberation Serif" w:hAnsi="Liberation Serif"/>
          <w:sz w:val="28"/>
          <w:szCs w:val="28"/>
        </w:rPr>
        <w:t>-ПА «О создании и организации деятельности патрульных, патрульно-контрольных и маневренных групп на территории Муниципального образования город Ирбит».</w:t>
      </w:r>
    </w:p>
    <w:p w14:paraId="220A364D" w14:textId="3D69FAE9" w:rsidR="006F698A" w:rsidRDefault="00BA048E" w:rsidP="005B08F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</w:t>
      </w:r>
      <w:r w:rsidR="00794C9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Ирбит» Свердловской области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45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0067D64A" w:rsidR="00C63A38" w:rsidRPr="003E0690" w:rsidRDefault="00BA048E" w:rsidP="00E43BE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5386AF4D" w14:textId="77777777" w:rsidR="00A24B6C" w:rsidRDefault="00A24B6C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00E8E01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6A9035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2B24E9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33C872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9DBA65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048DA2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BA4AA1" w14:textId="77777777" w:rsidR="00BA048E" w:rsidRDefault="00BA048E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9478B3" w14:textId="77777777" w:rsidR="00F325D1" w:rsidRDefault="00F325D1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C8A9C4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</w:t>
      </w:r>
    </w:p>
    <w:p w14:paraId="0B25BF3D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42264487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511FBFD1" w14:textId="77777777" w:rsidR="00D4056E" w:rsidRPr="00D4056E" w:rsidRDefault="00D4056E" w:rsidP="00D4056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2A6E138D" w14:textId="01AB16A5" w:rsidR="00D4056E" w:rsidRPr="00D4056E" w:rsidRDefault="003C50CD" w:rsidP="00D4056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D86C81">
        <w:rPr>
          <w:rFonts w:ascii="Liberation Serif" w:eastAsia="Times New Roman" w:hAnsi="Liberation Serif" w:cs="Times New Roman"/>
          <w:sz w:val="28"/>
          <w:szCs w:val="28"/>
          <w:lang w:eastAsia="ru-RU"/>
        </w:rPr>
        <w:t>12.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03.</w:t>
      </w:r>
      <w:r w:rsidR="00C5743D">
        <w:rPr>
          <w:rFonts w:ascii="Liberation Serif" w:eastAsia="Times New Roman" w:hAnsi="Liberation Serif" w:cs="Times New Roman"/>
          <w:sz w:val="28"/>
          <w:szCs w:val="28"/>
          <w:lang w:eastAsia="ru-RU"/>
        </w:rPr>
        <w:t>2021</w:t>
      </w:r>
      <w:r w:rsidR="00D4056E"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D86C81">
        <w:rPr>
          <w:rFonts w:ascii="Liberation Serif" w:eastAsia="Times New Roman" w:hAnsi="Liberation Serif" w:cs="Times New Roman"/>
          <w:sz w:val="28"/>
          <w:szCs w:val="28"/>
          <w:lang w:eastAsia="ru-RU"/>
        </w:rPr>
        <w:t>350</w:t>
      </w:r>
      <w:r w:rsid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5BF0CF7A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54718F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22B8D0" w14:textId="77777777" w:rsidR="003C50CD" w:rsidRDefault="00D4056E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P119"/>
      <w:bookmarkEnd w:id="0"/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</w:t>
      </w:r>
    </w:p>
    <w:p w14:paraId="0295468E" w14:textId="5C296E16" w:rsidR="00D4056E" w:rsidRPr="003C50CD" w:rsidRDefault="003C50CD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C50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организации и работы патрульных групп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</w:t>
      </w:r>
      <w:r w:rsidRPr="003C50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ородского округа «город Ирбит»</w:t>
      </w:r>
    </w:p>
    <w:p w14:paraId="33C073A1" w14:textId="2E2A4514" w:rsidR="00D4056E" w:rsidRPr="003C50CD" w:rsidRDefault="003C50CD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C50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Свердловской области</w:t>
      </w:r>
    </w:p>
    <w:p w14:paraId="7920AA40" w14:textId="77777777" w:rsid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712EF0" w14:textId="77777777" w:rsidR="003C50CD" w:rsidRPr="00D4056E" w:rsidRDefault="003C50CD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304405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разработан в целях повышения эффективности работы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(далее – РСЧС) Городского округа «город Ирбит» Свердловской области (далее – ГО город Ирбит)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  <w:proofErr w:type="gramEnd"/>
    </w:p>
    <w:p w14:paraId="57AE6DE0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Патрульные группы создаются на территории ГО город Ирбит.</w:t>
      </w:r>
    </w:p>
    <w:p w14:paraId="59BA002B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Основные задачи патрульных групп:</w:t>
      </w:r>
    </w:p>
    <w:p w14:paraId="4FA54AA3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выявление фактов сжигания населением мусора на территории ГО город Ирбит, загораний (горения) растительности на территории ГО город Ирбит;</w:t>
      </w:r>
    </w:p>
    <w:p w14:paraId="132D20F7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14:paraId="45565DBA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14:paraId="1D5672AD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мониторинг обстановки;</w:t>
      </w:r>
    </w:p>
    <w:p w14:paraId="187A22FA" w14:textId="5C84A23B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взаимодействие с Единой дежурно-диспетчерской службой Городского округа «город Ирбит» Свердловской области (далее – ЕДДС).</w:t>
      </w:r>
    </w:p>
    <w:p w14:paraId="209C9947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4. Состав патрульной группы определяется решением руководителя группы численностью от 2 до 3 человек.</w:t>
      </w:r>
    </w:p>
    <w:p w14:paraId="32B10512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Патрульные группы обеспечиваются средствами связи (с возможностью передачи фотоматериалов),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14:paraId="4C1C59EE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6.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14:paraId="76B2E9DB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1 - 2 классе пожарной опасности, а также отсутствии данных космического мониторинга о термических аномалиях работа группы организуется в соответствии с решением председателя комиссии по чрезвычайным ситуациям и обеспечению пожарной безопасности ГО город Ирбит.</w:t>
      </w:r>
    </w:p>
    <w:p w14:paraId="48C27410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установлении на территории ГО город Ирбит 3 - 5 классов пожарной опасности, а также в период особой пожарной опасности при повышенной 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вероятности возникновения природных пожаров (ландшафтных пожаров, сжигания прошлогодней травы и пр.) работа патрульной группы организуется ежедневно.</w:t>
      </w:r>
    </w:p>
    <w:p w14:paraId="66EB6D3E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отсутствия осадков) работа группы возобновляется.</w:t>
      </w:r>
    </w:p>
    <w:p w14:paraId="70CABEC9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Состав, маршрут движения и время работы группы планируется заранее, на следующие сутки и утверждается руководителем группы. Соответствующая информация передается в ЕДДС.</w:t>
      </w:r>
    </w:p>
    <w:p w14:paraId="2D060800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При обнаружении патрульной группой очагов горения информация незамедлительно передается в ЕДДС. </w:t>
      </w:r>
    </w:p>
    <w:p w14:paraId="5B6DBFE4" w14:textId="7460676D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По результатам работы за прошедший день руководитель патрульной группы проводит анализ и направляет в ЕДДС в период с 18 час. 00 мин. до</w:t>
      </w:r>
      <w:r w:rsidR="009059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14:paraId="1C676A24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D4056E" w:rsidRPr="00D4056E" w:rsidSect="008F04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65FB886" w14:textId="77777777" w:rsidR="00D4056E" w:rsidRPr="00D4056E" w:rsidRDefault="00D4056E" w:rsidP="008F041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</w:p>
    <w:p w14:paraId="6136D787" w14:textId="77777777" w:rsidR="00D4056E" w:rsidRPr="00D4056E" w:rsidRDefault="00D4056E" w:rsidP="008F041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0FF730A2" w14:textId="77777777" w:rsidR="00D4056E" w:rsidRPr="00D4056E" w:rsidRDefault="00D4056E" w:rsidP="008F041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1911817C" w14:textId="77777777" w:rsidR="00D4056E" w:rsidRPr="00D4056E" w:rsidRDefault="00D4056E" w:rsidP="008F041A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7CEEBDE4" w14:textId="4A6022DC" w:rsidR="00D4056E" w:rsidRPr="00D4056E" w:rsidRDefault="00D86C81" w:rsidP="00D86C81">
      <w:pPr>
        <w:spacing w:after="0" w:line="240" w:lineRule="auto"/>
        <w:ind w:left="5103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6C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12. 03.2021 № 350-ПА</w:t>
      </w:r>
    </w:p>
    <w:p w14:paraId="6DF7DE5E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2F88DD" w14:textId="77777777" w:rsidR="00C5743D" w:rsidRDefault="00D4056E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1" w:name="P71"/>
      <w:bookmarkEnd w:id="1"/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</w:t>
      </w:r>
      <w:r w:rsidR="00C5743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3A9EA89" w14:textId="77777777" w:rsidR="00C5743D" w:rsidRDefault="00905984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ции и работы маневренных групп</w:t>
      </w:r>
    </w:p>
    <w:p w14:paraId="591AB6CE" w14:textId="48974F61" w:rsidR="00D4056E" w:rsidRPr="00D4056E" w:rsidRDefault="00905984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</w:t>
      </w: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рбит» </w:t>
      </w:r>
    </w:p>
    <w:p w14:paraId="70E3E402" w14:textId="2A669CF6" w:rsidR="00D4056E" w:rsidRPr="00D4056E" w:rsidRDefault="00905984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вердловской области</w:t>
      </w:r>
    </w:p>
    <w:p w14:paraId="71AF257F" w14:textId="77777777" w:rsid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8D8745" w14:textId="77777777" w:rsidR="00C5743D" w:rsidRPr="00D4056E" w:rsidRDefault="00C5743D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3E743E" w14:textId="5BBCDDB4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 разработан в целях повышения эффективности работы органов управления и сил городского зв</w:t>
      </w:r>
      <w:r w:rsidR="009059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ена территориальной подсистемы </w:t>
      </w:r>
      <w:r w:rsidR="00905984"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 (далее – РСЧС)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 (далее – ГО город Ирбит)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  <w:proofErr w:type="gramEnd"/>
    </w:p>
    <w:p w14:paraId="61FE5925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Маневренные группы создаются на территории ГО город Ирбит.</w:t>
      </w:r>
    </w:p>
    <w:p w14:paraId="75AECC7C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Основные задачи маневренных групп:</w:t>
      </w:r>
    </w:p>
    <w:p w14:paraId="4DE7AE67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выявление фактов сжигания населением мусора, загораний (горения) растительности на территории ГО город Ирбит;</w:t>
      </w:r>
    </w:p>
    <w:p w14:paraId="4C1A7AE9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14:paraId="2EEA2027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14:paraId="66E03409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первичное определение возможной причины его возникновения и выявление лиц, виновных в совершении правонарушения, с дальнейшей передачей информации в надзорные органы;</w:t>
      </w:r>
    </w:p>
    <w:p w14:paraId="42391C21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14:paraId="23F8F62E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мониторинг обстановки;</w:t>
      </w:r>
    </w:p>
    <w:p w14:paraId="21091489" w14:textId="7C6B53C0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взаимодействие с Единой дежурно-диспетчерской службой Городского округа «город Ирбит» Свердловской области (далее – ЕДДС).</w:t>
      </w:r>
    </w:p>
    <w:p w14:paraId="74658CBB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4. Состав маневренной группы определяется решением руководителя группы численностью от 3 до 7 человек.</w:t>
      </w:r>
    </w:p>
    <w:p w14:paraId="76D4CE47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Маневренные группы обеспечиваются руководителем группы оперативным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14:paraId="5CFA6CCE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маневренных групп организуется ежедневно. Состав, маршрут движения и время 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работы группы планируется заранее, на следующие сутки. Информация передается в ЕДДС</w:t>
      </w:r>
    </w:p>
    <w:p w14:paraId="0E2D1426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Работа 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14:paraId="726AAC33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1 - 2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чрезвычайным ситуациям и обеспечению пожарной безопасности ГО город Ирбит.</w:t>
      </w:r>
    </w:p>
    <w:p w14:paraId="015D1BCA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установлении на территории ГО город Ирбит 3 - 5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маневренной группы организуется ежедневно.</w:t>
      </w:r>
    </w:p>
    <w:p w14:paraId="6BFFC037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осенний период работа маневренной группы планируется исходя из погодных условий. В период климатических аномалий (превышение температурного режима и отсутствия осадков) работа группы возобновляется.</w:t>
      </w:r>
    </w:p>
    <w:p w14:paraId="4D7DE1C9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Состав, маршрут движения и время работы группы планируется заранее, на следующие сутки и утверждается руководителем группы. Соответствующая информация передается в ЕДДС.</w:t>
      </w:r>
    </w:p>
    <w:p w14:paraId="714BBF4C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При обнаружении маневренной группой очагов горения информация незамедлительно передается в ЕДДС, и принимаются меры по локализации очага.</w:t>
      </w:r>
    </w:p>
    <w:p w14:paraId="01F6BA4E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Для организации патрулирования территорий разрабатываются специальные маршруты и время, исходя из прогноза, оперативной обстановки, поступающей информации о количестве действующих на территории городского округа термических точек.</w:t>
      </w:r>
    </w:p>
    <w:p w14:paraId="7155E0D4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Реагирование маневренной группы осуществляется по решению председателя комиссии по предупреждению и ликвидации чрезвычайных ситуаций и обеспечения пожарной безопасности (далее – КЧС и ОПБ) ГО город Ирбит, ЕДДС, при получении информации о выявленной термической точке, загорании, угрозе населенному пункту посредством передачи распоряжения непосредственно руководителю группы.</w:t>
      </w:r>
    </w:p>
    <w:p w14:paraId="069F2274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5-километровой зоне от населенного пункта (объектов экономики).</w:t>
      </w:r>
    </w:p>
    <w:p w14:paraId="21F962E1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Оповещение членов маневренной группы проводит руководитель группы и оперативный дежурный ЕДДС. Место сбора членов группы определяет руководитель группы с учетом мест их дислокации (проживание, работа и др.). Время сбора и реагирования (в рабочее и нерабочее время) не должно превышать 1 час 30 мин., при этом необходимое оборудование должно находиться в закрепленных автомобилях.</w:t>
      </w:r>
    </w:p>
    <w:p w14:paraId="7753280D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 По прибытии на место загорания руководитель маневренной группы определяет оперативную обстановку, пути распространения загорания и 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возможные последствия, способы и методы действий, направленных на локализацию и ликвидацию загораний, докладывает об обстановке оперативному дежурному ЕДДС.</w:t>
      </w:r>
    </w:p>
    <w:p w14:paraId="4C348484" w14:textId="4A03C931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По результатам отработки термических точек руководитель маневренной группы проводит анализ реагирования (с приложением актов, фотоматериалов) и направляет материалы в ЕДДС в период с 18 час. 00 мин. до </w:t>
      </w:r>
      <w:r w:rsidR="009059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19 час. 00 мин.</w:t>
      </w:r>
    </w:p>
    <w:p w14:paraId="15CC974B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ЕДДС проводит суточный анализ реагирования и предоставляет его председателю КЧС и ОПБ ГО город Ирбит.</w:t>
      </w:r>
    </w:p>
    <w:p w14:paraId="7610732D" w14:textId="77777777" w:rsidR="008F041A" w:rsidRDefault="00D4056E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При запросе обобщенный анализ реагирования патрульных, маневренных и патрульно-контрольных групп, представляется через ЕДДС в дежурную смену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  <w:r w:rsidR="008F041A" w:rsidRPr="008F04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2E35487" w14:textId="23E8856F" w:rsidR="008F041A" w:rsidRDefault="008F041A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14:paraId="1A378664" w14:textId="701F7BF5" w:rsidR="008F041A" w:rsidRPr="00D4056E" w:rsidRDefault="008F041A" w:rsidP="008F041A">
      <w:pPr>
        <w:spacing w:after="0" w:line="240" w:lineRule="auto"/>
        <w:ind w:left="5103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14:paraId="5F2B788D" w14:textId="77777777" w:rsidR="008F041A" w:rsidRPr="00D4056E" w:rsidRDefault="008F041A" w:rsidP="008F041A">
      <w:pPr>
        <w:spacing w:after="0" w:line="240" w:lineRule="auto"/>
        <w:ind w:left="5103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21BCAB57" w14:textId="77777777" w:rsidR="008F041A" w:rsidRPr="00D4056E" w:rsidRDefault="008F041A" w:rsidP="008F041A">
      <w:pPr>
        <w:spacing w:after="0" w:line="240" w:lineRule="auto"/>
        <w:ind w:left="5103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5E05F495" w14:textId="77777777" w:rsidR="008F041A" w:rsidRPr="00D4056E" w:rsidRDefault="008F041A" w:rsidP="008F041A">
      <w:pPr>
        <w:spacing w:after="0" w:line="240" w:lineRule="auto"/>
        <w:ind w:left="5103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28780AB2" w14:textId="77777777" w:rsidR="00D86C81" w:rsidRPr="00D4056E" w:rsidRDefault="00D86C81" w:rsidP="00D86C81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12. 03.2021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350-ПА</w:t>
      </w:r>
    </w:p>
    <w:p w14:paraId="58046250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3C8894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0F50C1" w14:textId="77777777" w:rsidR="00C5743D" w:rsidRDefault="008F041A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</w:t>
      </w:r>
    </w:p>
    <w:p w14:paraId="59E8F8EC" w14:textId="77777777" w:rsidR="00C5743D" w:rsidRDefault="00905984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организации и рабо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ты патрульно-контрольных групп</w:t>
      </w:r>
    </w:p>
    <w:p w14:paraId="1C5076BA" w14:textId="59A25C9C" w:rsidR="008F041A" w:rsidRPr="00D4056E" w:rsidRDefault="00905984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</w:t>
      </w: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рбит» </w:t>
      </w:r>
    </w:p>
    <w:p w14:paraId="55E772B2" w14:textId="3D6DF2D3" w:rsidR="008F041A" w:rsidRPr="00D4056E" w:rsidRDefault="00905984" w:rsidP="008F041A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вердловской области</w:t>
      </w:r>
    </w:p>
    <w:p w14:paraId="2B27E830" w14:textId="77777777" w:rsidR="008F041A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C7B592" w14:textId="77777777" w:rsidR="00C5743D" w:rsidRPr="00D4056E" w:rsidRDefault="00C5743D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50344E4" w14:textId="1F7CF845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Порядок разработан в целях </w:t>
      </w:r>
      <w:proofErr w:type="gramStart"/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повышения эффективности работы органов управления</w:t>
      </w:r>
      <w:proofErr w:type="gramEnd"/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сил городского звена территориальной подсистемы </w:t>
      </w:r>
      <w:r w:rsidR="00905984" w:rsidRPr="0090598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 (далее – РСЧС)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 (далее – ГО город Ирбит) по ликвидации очагов природных пожаров ГО город Ирбит, после обнаружения очагов загорания.</w:t>
      </w:r>
    </w:p>
    <w:p w14:paraId="5976B54B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Основные задачи патрульно-контрольных групп:</w:t>
      </w:r>
    </w:p>
    <w:p w14:paraId="3A15EF9D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проведение рейдовых мероприятий на территории земель различного назначения по заранее разработанным и утвержденным маршрутам;</w:t>
      </w:r>
    </w:p>
    <w:p w14:paraId="76962D0D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осуществление контроля над порядком проведения профилактических выжиганий сухой растительности на территории ГО город Ирбит, землях специального назначения и земельных участках, непосредственно примыкающих к лесам;</w:t>
      </w:r>
    </w:p>
    <w:p w14:paraId="7A4B55D0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14:paraId="372803C6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осуществление контроля по созданию и состоянием противопожарных минерализованных полос;</w:t>
      </w:r>
    </w:p>
    <w:p w14:paraId="15259C79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стерни;</w:t>
      </w:r>
    </w:p>
    <w:p w14:paraId="5EF083C1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самоуправления;</w:t>
      </w:r>
    </w:p>
    <w:p w14:paraId="4BFB6CFD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взаимодействие с Единой дежурно-диспетчерской службой Городского округа «город Ирбит» Свердловской области (далее – ЕДДС). </w:t>
      </w:r>
    </w:p>
    <w:p w14:paraId="0790F2A4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Патрульно-контрольная группа оснащается средствами связи с возможностью передачи фотоматериалов.</w:t>
      </w:r>
    </w:p>
    <w:p w14:paraId="5EB9310D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4. Патрульно-контрольная группа реагирует по решению председателя комиссии по предупреждению и ликвидации чрезвычайных ситуаций и обеспечения пожарной безопасности (далее – КЧС и ОПБ) ГО город Ирбит в обязательном порядке при поступлении информации о возникновении угрозы перехода природного пожара на населенный пункт.</w:t>
      </w:r>
    </w:p>
    <w:p w14:paraId="019BB7C3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По результатам работы руководитель маневренной группы проводит анализ реагирования, материалы направляют в ЕДДС в период с 18 час. 00 мин. до 19 час. 00 мин.</w:t>
      </w:r>
    </w:p>
    <w:p w14:paraId="4DE566DE" w14:textId="77777777" w:rsidR="008F041A" w:rsidRPr="00D4056E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ЕДДС проводит суточный анализ реагирования и предоставляет его председателю КЧС и ОПБ ГО город Ирбит.</w:t>
      </w:r>
    </w:p>
    <w:p w14:paraId="74A820DF" w14:textId="77777777" w:rsidR="008F041A" w:rsidRDefault="008F041A" w:rsidP="008F041A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При запросе обобщенный анализ реагирования патрульно-контрольных групп, представляется через ЕДДС в дежурную смену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</w:r>
    </w:p>
    <w:p w14:paraId="64D4DBD4" w14:textId="77777777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024E13" w14:textId="67F903B5" w:rsidR="00D4056E" w:rsidRPr="00D4056E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D4056E" w:rsidRPr="00D4056E" w:rsidSect="008F041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14:paraId="47A73ED2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14:paraId="7621D727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0B47DD58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5F033B47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203F1E8A" w14:textId="77777777" w:rsidR="00D86C81" w:rsidRPr="00D4056E" w:rsidRDefault="00D86C81" w:rsidP="00D86C81">
      <w:pPr>
        <w:spacing w:after="0" w:line="240" w:lineRule="auto"/>
        <w:ind w:left="9639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12. 03.2021</w:t>
      </w: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350-ПА</w:t>
      </w:r>
    </w:p>
    <w:p w14:paraId="32F231FA" w14:textId="77777777" w:rsidR="00D4056E" w:rsidRPr="00D4056E" w:rsidRDefault="00D4056E" w:rsidP="00D4056E">
      <w:pPr>
        <w:spacing w:after="0" w:line="240" w:lineRule="auto"/>
        <w:ind w:firstLine="709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0802BFBD" w14:textId="0C1C6E29" w:rsidR="00905984" w:rsidRPr="00905984" w:rsidRDefault="00905984" w:rsidP="00C5743D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  <w:r w:rsidR="00D4056E" w:rsidRPr="009059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7F36350B" w14:textId="77777777" w:rsidR="00905984" w:rsidRPr="00D4056E" w:rsidRDefault="00D4056E" w:rsidP="00C5743D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059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патрульных, маневренных и патрульно-контрольных групп </w:t>
      </w:r>
      <w:r w:rsidR="009059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</w:t>
      </w:r>
      <w:r w:rsidR="00905984"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рбит» </w:t>
      </w:r>
    </w:p>
    <w:p w14:paraId="5D9DD5F7" w14:textId="77777777" w:rsidR="00905984" w:rsidRPr="00D4056E" w:rsidRDefault="00905984" w:rsidP="00C5743D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r w:rsidRPr="00D405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вердловской области</w:t>
      </w:r>
    </w:p>
    <w:p w14:paraId="4E8951C2" w14:textId="77777777" w:rsidR="00D4056E" w:rsidRDefault="00D4056E" w:rsidP="00C5743D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1C8B24C1" w14:textId="77777777" w:rsidR="00C5743D" w:rsidRPr="00D4056E" w:rsidRDefault="00C5743D" w:rsidP="00D4056E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316"/>
        <w:gridCol w:w="1353"/>
        <w:gridCol w:w="1124"/>
        <w:gridCol w:w="3228"/>
        <w:gridCol w:w="4463"/>
        <w:gridCol w:w="851"/>
        <w:gridCol w:w="1559"/>
      </w:tblGrid>
      <w:tr w:rsidR="00D4056E" w:rsidRPr="00D4056E" w14:paraId="3BF3F21F" w14:textId="77777777" w:rsidTr="00C5743D">
        <w:trPr>
          <w:trHeight w:val="1477"/>
        </w:trPr>
        <w:tc>
          <w:tcPr>
            <w:tcW w:w="565" w:type="dxa"/>
            <w:shd w:val="clear" w:color="auto" w:fill="auto"/>
            <w:vAlign w:val="center"/>
          </w:tcPr>
          <w:p w14:paraId="051271BF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№№</w:t>
            </w:r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FA25FF0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34752D5" w14:textId="77777777" w:rsidR="00D4056E" w:rsidRPr="00D4056E" w:rsidRDefault="00D4056E" w:rsidP="00D4056E">
            <w:pPr>
              <w:spacing w:after="0" w:line="240" w:lineRule="auto"/>
              <w:ind w:hanging="4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Назначенные группы</w:t>
            </w:r>
          </w:p>
          <w:p w14:paraId="62416448" w14:textId="0B263F06" w:rsidR="00D4056E" w:rsidRPr="00D4056E" w:rsidRDefault="00D4056E" w:rsidP="00D4056E">
            <w:pPr>
              <w:spacing w:after="0" w:line="240" w:lineRule="auto"/>
              <w:ind w:hanging="4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1B11320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Численный состав группы (кол-во людей)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1376B80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623BBCF" w14:textId="77777777" w:rsidR="00D4056E" w:rsidRPr="00D4056E" w:rsidRDefault="00D4056E" w:rsidP="00D4056E">
            <w:pPr>
              <w:spacing w:after="0" w:line="240" w:lineRule="auto"/>
              <w:ind w:left="103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8C869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D5788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D4056E" w:rsidRPr="00D4056E" w14:paraId="30340A7D" w14:textId="77777777" w:rsidTr="00C5743D">
        <w:trPr>
          <w:trHeight w:val="1477"/>
        </w:trPr>
        <w:tc>
          <w:tcPr>
            <w:tcW w:w="565" w:type="dxa"/>
            <w:shd w:val="clear" w:color="auto" w:fill="auto"/>
            <w:vAlign w:val="center"/>
          </w:tcPr>
          <w:p w14:paraId="189C5087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14:paraId="3FCA0689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1353" w:type="dxa"/>
            <w:shd w:val="clear" w:color="auto" w:fill="auto"/>
          </w:tcPr>
          <w:p w14:paraId="44699827" w14:textId="77777777" w:rsidR="00D4056E" w:rsidRPr="00D4056E" w:rsidRDefault="00D4056E" w:rsidP="00D4056E">
            <w:pPr>
              <w:spacing w:after="0" w:line="240" w:lineRule="auto"/>
              <w:ind w:hanging="4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Патрульная группа</w:t>
            </w:r>
          </w:p>
        </w:tc>
        <w:tc>
          <w:tcPr>
            <w:tcW w:w="1124" w:type="dxa"/>
            <w:shd w:val="clear" w:color="auto" w:fill="auto"/>
          </w:tcPr>
          <w:p w14:paraId="21FED69A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87BA1E5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казённого учреждения Муниципального образования город Ирбит «Центр общественной безопасности» </w:t>
            </w:r>
          </w:p>
          <w:p w14:paraId="49FEA0C3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Сутягин А.Г.</w:t>
            </w:r>
          </w:p>
          <w:p w14:paraId="486A391F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(лицо его замещающее)</w:t>
            </w:r>
          </w:p>
        </w:tc>
        <w:tc>
          <w:tcPr>
            <w:tcW w:w="4463" w:type="dxa"/>
            <w:shd w:val="clear" w:color="auto" w:fill="auto"/>
          </w:tcPr>
          <w:p w14:paraId="2E1E43C3" w14:textId="77777777" w:rsidR="00D4056E" w:rsidRPr="00D4056E" w:rsidRDefault="00D4056E" w:rsidP="00D4056E">
            <w:pPr>
              <w:spacing w:after="0" w:line="240" w:lineRule="auto"/>
              <w:ind w:left="103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Инструктора пожарной профилактики МКУ «ЦОБ»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A6016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E51A70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</w:p>
        </w:tc>
      </w:tr>
      <w:tr w:rsidR="00D4056E" w:rsidRPr="00D4056E" w14:paraId="103CD6F6" w14:textId="77777777" w:rsidTr="00C5743D">
        <w:tc>
          <w:tcPr>
            <w:tcW w:w="565" w:type="dxa"/>
            <w:shd w:val="clear" w:color="auto" w:fill="auto"/>
          </w:tcPr>
          <w:p w14:paraId="5783220B" w14:textId="77777777" w:rsidR="00D4056E" w:rsidRPr="00D4056E" w:rsidRDefault="00D4056E" w:rsidP="00D4056E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14:paraId="5CBDE885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1353" w:type="dxa"/>
            <w:shd w:val="clear" w:color="auto" w:fill="auto"/>
          </w:tcPr>
          <w:p w14:paraId="7C8E1F10" w14:textId="77777777" w:rsidR="00D4056E" w:rsidRPr="00D4056E" w:rsidRDefault="00D4056E" w:rsidP="00D4056E">
            <w:pPr>
              <w:spacing w:after="0" w:line="240" w:lineRule="auto"/>
              <w:ind w:hanging="4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Патрульная группа</w:t>
            </w:r>
          </w:p>
        </w:tc>
        <w:tc>
          <w:tcPr>
            <w:tcW w:w="1124" w:type="dxa"/>
            <w:shd w:val="clear" w:color="auto" w:fill="auto"/>
          </w:tcPr>
          <w:p w14:paraId="734AA677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3228" w:type="dxa"/>
            <w:shd w:val="clear" w:color="auto" w:fill="auto"/>
          </w:tcPr>
          <w:p w14:paraId="11E1149A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Ирбитского района электрических сетей производственного отдела Артемовские электрические сети филиала «Свердловэнерго» открытого акционерного </w:t>
            </w: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общества «Межрегиональной распределительной сетевой компании Урала» </w:t>
            </w: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В.С. Спирин</w:t>
            </w: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(лицо его замещающее)</w:t>
            </w:r>
          </w:p>
        </w:tc>
        <w:tc>
          <w:tcPr>
            <w:tcW w:w="4463" w:type="dxa"/>
            <w:shd w:val="clear" w:color="auto" w:fill="auto"/>
          </w:tcPr>
          <w:p w14:paraId="02E004AE" w14:textId="77777777" w:rsidR="00D4056E" w:rsidRPr="00D4056E" w:rsidRDefault="00D4056E" w:rsidP="00D4056E">
            <w:pPr>
              <w:spacing w:after="0" w:line="240" w:lineRule="auto"/>
              <w:ind w:left="103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 представители ИРЭС ПО</w:t>
            </w:r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рт. ЭС филиала «Свердловэнерго» ОАО «МРСК Урала» </w:t>
            </w:r>
          </w:p>
          <w:p w14:paraId="67204B8B" w14:textId="77777777" w:rsidR="00D4056E" w:rsidRPr="00D4056E" w:rsidRDefault="00D4056E" w:rsidP="00D4056E">
            <w:pPr>
              <w:spacing w:after="0" w:line="240" w:lineRule="auto"/>
              <w:ind w:left="103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CFF0683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A9B977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</w:p>
        </w:tc>
      </w:tr>
      <w:tr w:rsidR="00D4056E" w:rsidRPr="00D4056E" w14:paraId="2E7B2A91" w14:textId="77777777" w:rsidTr="00C5743D">
        <w:tc>
          <w:tcPr>
            <w:tcW w:w="565" w:type="dxa"/>
            <w:shd w:val="clear" w:color="auto" w:fill="auto"/>
          </w:tcPr>
          <w:p w14:paraId="090F4ED9" w14:textId="77777777" w:rsidR="00D4056E" w:rsidRPr="00D4056E" w:rsidRDefault="00D4056E" w:rsidP="00D4056E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14:paraId="2B508624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3-я группа</w:t>
            </w:r>
          </w:p>
        </w:tc>
        <w:tc>
          <w:tcPr>
            <w:tcW w:w="1353" w:type="dxa"/>
            <w:shd w:val="clear" w:color="auto" w:fill="auto"/>
          </w:tcPr>
          <w:p w14:paraId="4B36EC78" w14:textId="77777777" w:rsidR="00D4056E" w:rsidRPr="00D4056E" w:rsidRDefault="00D4056E" w:rsidP="00D4056E">
            <w:pPr>
              <w:spacing w:after="0" w:line="240" w:lineRule="auto"/>
              <w:ind w:hanging="4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Маневренная группа</w:t>
            </w:r>
          </w:p>
        </w:tc>
        <w:tc>
          <w:tcPr>
            <w:tcW w:w="1124" w:type="dxa"/>
            <w:shd w:val="clear" w:color="auto" w:fill="auto"/>
          </w:tcPr>
          <w:p w14:paraId="151A85D2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3228" w:type="dxa"/>
            <w:shd w:val="clear" w:color="auto" w:fill="auto"/>
          </w:tcPr>
          <w:p w14:paraId="358C950B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муниципального казённого учреждения Муниципального образования город Ирбит «Центр общественной безопасности» </w:t>
            </w:r>
          </w:p>
          <w:p w14:paraId="6D3E92F9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Сутягин А.Г.</w:t>
            </w:r>
          </w:p>
          <w:p w14:paraId="14993B58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(лицо его замещающее)</w:t>
            </w:r>
          </w:p>
        </w:tc>
        <w:tc>
          <w:tcPr>
            <w:tcW w:w="4463" w:type="dxa"/>
            <w:shd w:val="clear" w:color="auto" w:fill="auto"/>
          </w:tcPr>
          <w:p w14:paraId="55864D33" w14:textId="77777777" w:rsidR="00D4056E" w:rsidRPr="00D4056E" w:rsidRDefault="00D4056E" w:rsidP="008F041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представитель 60 ПСЧ 54 ПСО ФПС ГПС ГУ МЧС России </w:t>
            </w:r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</w:t>
            </w:r>
          </w:p>
          <w:p w14:paraId="1C4C7A24" w14:textId="3238BFB5" w:rsidR="00D4056E" w:rsidRPr="00D4056E" w:rsidRDefault="00D4056E" w:rsidP="008F041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представитель </w:t>
            </w:r>
            <w:proofErr w:type="spell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участка ГБУ </w:t>
            </w:r>
            <w:proofErr w:type="spellStart"/>
            <w:r w:rsidR="00C574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ральская</w:t>
            </w:r>
            <w:proofErr w:type="spell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база авиационной охраны лесов»</w:t>
            </w:r>
          </w:p>
          <w:p w14:paraId="3CF67E09" w14:textId="77777777" w:rsidR="00D4056E" w:rsidRPr="00D4056E" w:rsidRDefault="00D4056E" w:rsidP="008F041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представитель ГКУ СО Ирбитское лесничество»</w:t>
            </w:r>
          </w:p>
          <w:p w14:paraId="574DF9A2" w14:textId="77777777" w:rsidR="00D4056E" w:rsidRPr="00D4056E" w:rsidRDefault="00D4056E" w:rsidP="008F041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представители МКУ «ЦОБ» (2 чел.).</w:t>
            </w:r>
          </w:p>
        </w:tc>
        <w:tc>
          <w:tcPr>
            <w:tcW w:w="851" w:type="dxa"/>
            <w:shd w:val="clear" w:color="auto" w:fill="auto"/>
          </w:tcPr>
          <w:p w14:paraId="656E97F0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C7B517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</w:p>
        </w:tc>
      </w:tr>
      <w:tr w:rsidR="00D4056E" w:rsidRPr="00D4056E" w14:paraId="48730C58" w14:textId="77777777" w:rsidTr="00C5743D">
        <w:tc>
          <w:tcPr>
            <w:tcW w:w="565" w:type="dxa"/>
            <w:shd w:val="clear" w:color="auto" w:fill="auto"/>
          </w:tcPr>
          <w:p w14:paraId="461CD624" w14:textId="77777777" w:rsidR="00D4056E" w:rsidRPr="00D4056E" w:rsidRDefault="00D4056E" w:rsidP="00D4056E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contextualSpacing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14:paraId="5B4FF845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4-я группа</w:t>
            </w:r>
          </w:p>
        </w:tc>
        <w:tc>
          <w:tcPr>
            <w:tcW w:w="1353" w:type="dxa"/>
            <w:shd w:val="clear" w:color="auto" w:fill="auto"/>
          </w:tcPr>
          <w:p w14:paraId="25F45D10" w14:textId="77777777" w:rsidR="00D4056E" w:rsidRPr="00D4056E" w:rsidRDefault="00D4056E" w:rsidP="00D4056E">
            <w:pPr>
              <w:spacing w:after="0" w:line="240" w:lineRule="auto"/>
              <w:ind w:hanging="4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Патрульно-контрольная группа</w:t>
            </w:r>
          </w:p>
        </w:tc>
        <w:tc>
          <w:tcPr>
            <w:tcW w:w="1124" w:type="dxa"/>
            <w:shd w:val="clear" w:color="auto" w:fill="auto"/>
          </w:tcPr>
          <w:p w14:paraId="2AA2FB2B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3228" w:type="dxa"/>
            <w:shd w:val="clear" w:color="auto" w:fill="auto"/>
          </w:tcPr>
          <w:p w14:paraId="498A579E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город Ирбит</w:t>
            </w:r>
          </w:p>
          <w:p w14:paraId="5B502EAD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С.С. Лобанов</w:t>
            </w: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(лицо его замещающее)</w:t>
            </w:r>
          </w:p>
        </w:tc>
        <w:tc>
          <w:tcPr>
            <w:tcW w:w="4463" w:type="dxa"/>
            <w:shd w:val="clear" w:color="auto" w:fill="auto"/>
          </w:tcPr>
          <w:p w14:paraId="2E1B7A5E" w14:textId="77777777" w:rsidR="00D4056E" w:rsidRPr="00D4056E" w:rsidRDefault="00D4056E" w:rsidP="00D4056E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представитель 60 ПСЧ 54 ПСО ФПС ГПС ГУ МЧС России </w:t>
            </w:r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</w:t>
            </w:r>
          </w:p>
          <w:p w14:paraId="6F32219E" w14:textId="77777777" w:rsidR="00D4056E" w:rsidRPr="00D4056E" w:rsidRDefault="00D4056E" w:rsidP="00D405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представитель МО МВД России «Ирбитский»</w:t>
            </w:r>
          </w:p>
          <w:p w14:paraId="71409073" w14:textId="77777777" w:rsidR="00D4056E" w:rsidRPr="00D4056E" w:rsidRDefault="00D4056E" w:rsidP="00D405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представитель ОНД и </w:t>
            </w:r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 г. Ирбит, Ирбитского МО, Байкаловского МР</w:t>
            </w:r>
          </w:p>
          <w:p w14:paraId="54F274E7" w14:textId="77777777" w:rsidR="00D4056E" w:rsidRPr="00D4056E" w:rsidRDefault="00D4056E" w:rsidP="00D4056E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представитель ГКУ СО «Ирбитское лесничество»</w:t>
            </w:r>
          </w:p>
          <w:p w14:paraId="747B95C3" w14:textId="103A937C" w:rsidR="00D4056E" w:rsidRPr="00D4056E" w:rsidRDefault="00D4056E" w:rsidP="00D4056E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представит</w:t>
            </w:r>
            <w:r w:rsidR="008F04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ель Ирбитского </w:t>
            </w: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участка ГБУ</w:t>
            </w:r>
            <w:r w:rsidR="00C574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74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«Уральская база авиационной охраны лесов»</w:t>
            </w:r>
          </w:p>
          <w:p w14:paraId="442D3D7F" w14:textId="77777777" w:rsidR="00D4056E" w:rsidRPr="00D4056E" w:rsidRDefault="00D4056E" w:rsidP="00D4056E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представители МКУ «ЦОБ» (2 чел.)</w:t>
            </w:r>
          </w:p>
        </w:tc>
        <w:tc>
          <w:tcPr>
            <w:tcW w:w="851" w:type="dxa"/>
            <w:shd w:val="clear" w:color="auto" w:fill="auto"/>
          </w:tcPr>
          <w:p w14:paraId="169CFB18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F5985E9" w14:textId="77777777" w:rsidR="00D4056E" w:rsidRPr="00D4056E" w:rsidRDefault="00D4056E" w:rsidP="00D4056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</w:p>
        </w:tc>
      </w:tr>
    </w:tbl>
    <w:p w14:paraId="00AD5780" w14:textId="77777777" w:rsidR="00D4056E" w:rsidRPr="00D4056E" w:rsidRDefault="00D4056E" w:rsidP="00D4056E">
      <w:pPr>
        <w:spacing w:after="0" w:line="240" w:lineRule="auto"/>
        <w:ind w:firstLine="709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5028093" w14:textId="77777777" w:rsidR="00D4056E" w:rsidRPr="0003122D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Использовать следующие сокращения:</w:t>
      </w:r>
    </w:p>
    <w:p w14:paraId="1C0B4E4A" w14:textId="554C77EF" w:rsidR="00D4056E" w:rsidRPr="0003122D" w:rsidRDefault="00905984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8F041A"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 город Ирбит - </w:t>
      </w:r>
      <w:r w:rsidR="00D4056E"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Городской округ «город Ирбит» Свердловской области</w:t>
      </w:r>
    </w:p>
    <w:p w14:paraId="78C7256A" w14:textId="739F7537" w:rsidR="00D4056E" w:rsidRPr="0003122D" w:rsidRDefault="00905984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8F041A"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«ЦОБ» </w:t>
      </w: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муниципальное казё</w:t>
      </w:r>
      <w:r w:rsidR="00D4056E"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нное учреждение Муниципального образования город Ирбит «Центр общественной безопасности»;</w:t>
      </w:r>
    </w:p>
    <w:p w14:paraId="0AF3425E" w14:textId="77777777" w:rsidR="00D4056E" w:rsidRPr="0003122D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- ИРЭС ПО</w:t>
      </w:r>
      <w:proofErr w:type="gramStart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proofErr w:type="gramEnd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рт. ЭС филиала - </w:t>
      </w:r>
      <w:proofErr w:type="spellStart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Ирбитские</w:t>
      </w:r>
      <w:proofErr w:type="spellEnd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районные электрические сети производственного отдела Артемовских электрических сетей филиала «Свердловэнерго» открытого акционерного общества «Межрегиональной распределительной сетевой компании Урала»;</w:t>
      </w:r>
    </w:p>
    <w:p w14:paraId="3145CCC4" w14:textId="77777777" w:rsidR="00D4056E" w:rsidRPr="0003122D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- 60 ПСЧ 54 ПСО ФПС ГПС ГУ МЧС России по СО» - 60 </w:t>
      </w:r>
      <w:proofErr w:type="spellStart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пожарно</w:t>
      </w:r>
      <w:proofErr w:type="spellEnd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спасательная часть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</w:t>
      </w:r>
      <w:proofErr w:type="gramEnd"/>
    </w:p>
    <w:p w14:paraId="5DCD5305" w14:textId="77777777" w:rsidR="00D4056E" w:rsidRPr="0003122D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ГКУ СО «Ирбитское лесничество» - государственное казенное учреждение Свердловской области «Ирбитское лесничество»;</w:t>
      </w:r>
    </w:p>
    <w:p w14:paraId="28F6BC29" w14:textId="35D96040" w:rsidR="00D4056E" w:rsidRPr="0003122D" w:rsidRDefault="00D4056E" w:rsidP="00D4056E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Ирбитский участок ГБУ «Уральская база авиационной охраны лесов» –</w:t>
      </w:r>
      <w:r w:rsidR="008F041A"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Ирбитский участок государственного бюджетного учреждения </w:t>
      </w:r>
      <w:r w:rsidR="00C5743D"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</w:t>
      </w: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«Уральская база авиационной охраны лесов»;</w:t>
      </w:r>
    </w:p>
    <w:p w14:paraId="1C9D4677" w14:textId="77777777" w:rsidR="00D4056E" w:rsidRPr="0003122D" w:rsidRDefault="00D4056E" w:rsidP="00D405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МО МВД России «Ирбитский» - межмуниципальный отдел Министерства внутренних дел России «Ирбитский;</w:t>
      </w:r>
    </w:p>
    <w:p w14:paraId="58A50757" w14:textId="77777777" w:rsidR="00D4056E" w:rsidRPr="0003122D" w:rsidRDefault="00D4056E" w:rsidP="00D405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ОНД и </w:t>
      </w:r>
      <w:proofErr w:type="gramStart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proofErr w:type="gramEnd"/>
      <w:r w:rsidRPr="000312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 г. Ирбит, Ирбитского МО, Байкаловского МР - </w:t>
      </w:r>
      <w:r w:rsidRPr="0003122D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отдел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 </w:t>
      </w:r>
    </w:p>
    <w:p w14:paraId="4E1772B7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98B5B6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800227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6DF4F89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FB0B8A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F6A5FE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4ADAA9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B379FC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5B844C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EF49F4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F4D050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E84927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4B50EF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CD6B35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5</w:t>
      </w:r>
    </w:p>
    <w:p w14:paraId="53969EDA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5458FFCA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7559C61D" w14:textId="77777777" w:rsidR="00D4056E" w:rsidRPr="00D4056E" w:rsidRDefault="00D4056E" w:rsidP="00D4056E">
      <w:pPr>
        <w:spacing w:after="0" w:line="240" w:lineRule="auto"/>
        <w:ind w:left="963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405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0823F84E" w14:textId="77777777" w:rsidR="00D86C81" w:rsidRPr="00D86C81" w:rsidRDefault="00D86C81" w:rsidP="00D86C81">
      <w:pPr>
        <w:spacing w:after="0" w:line="240" w:lineRule="auto"/>
        <w:ind w:left="9639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6C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12. 03.2021 № 350-ПА</w:t>
      </w:r>
    </w:p>
    <w:p w14:paraId="2986A318" w14:textId="77777777" w:rsidR="00D4056E" w:rsidRPr="00D4056E" w:rsidRDefault="00D4056E" w:rsidP="00D4056E">
      <w:pPr>
        <w:spacing w:after="0" w:line="240" w:lineRule="auto"/>
        <w:ind w:left="9639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86E29A7" w14:textId="4C3602D3" w:rsidR="00C5743D" w:rsidRPr="00C5743D" w:rsidRDefault="00C5743D" w:rsidP="00D405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43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СВЕДЕНИЯ </w:t>
      </w:r>
    </w:p>
    <w:p w14:paraId="2D2B9900" w14:textId="0540964E" w:rsidR="00D4056E" w:rsidRPr="00C5743D" w:rsidRDefault="00D4056E" w:rsidP="00D405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43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реагированию патрульных групп Городского округа «город Ирбит» Свердловской области</w:t>
      </w:r>
    </w:p>
    <w:p w14:paraId="3D43B874" w14:textId="77777777" w:rsidR="008F041A" w:rsidRPr="00D4056E" w:rsidRDefault="008F041A" w:rsidP="00D405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27"/>
        <w:gridCol w:w="2431"/>
        <w:gridCol w:w="2446"/>
        <w:gridCol w:w="2458"/>
        <w:gridCol w:w="2793"/>
        <w:gridCol w:w="2387"/>
      </w:tblGrid>
      <w:tr w:rsidR="00D4056E" w:rsidRPr="00D4056E" w14:paraId="707B0694" w14:textId="77777777" w:rsidTr="00890F26">
        <w:tc>
          <w:tcPr>
            <w:tcW w:w="2227" w:type="dxa"/>
            <w:vMerge w:val="restart"/>
            <w:shd w:val="clear" w:color="auto" w:fill="FFFFFF" w:themeFill="background1"/>
            <w:vAlign w:val="center"/>
          </w:tcPr>
          <w:p w14:paraId="7C996133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515" w:type="dxa"/>
            <w:gridSpan w:val="5"/>
            <w:shd w:val="clear" w:color="auto" w:fill="FFFFFF" w:themeFill="background1"/>
            <w:vAlign w:val="center"/>
          </w:tcPr>
          <w:p w14:paraId="2332D751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Применение группы за сутки для мониторинга</w:t>
            </w:r>
          </w:p>
        </w:tc>
      </w:tr>
      <w:tr w:rsidR="00D4056E" w:rsidRPr="00D4056E" w14:paraId="74DF4304" w14:textId="77777777" w:rsidTr="00890F26">
        <w:tc>
          <w:tcPr>
            <w:tcW w:w="2227" w:type="dxa"/>
            <w:vMerge/>
            <w:shd w:val="clear" w:color="auto" w:fill="FFFFFF" w:themeFill="background1"/>
            <w:vAlign w:val="center"/>
          </w:tcPr>
          <w:p w14:paraId="3AB858E6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14:paraId="4D373038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5941A4D1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Обнаружено за сутки загораний</w:t>
            </w:r>
          </w:p>
        </w:tc>
        <w:tc>
          <w:tcPr>
            <w:tcW w:w="2458" w:type="dxa"/>
            <w:shd w:val="clear" w:color="auto" w:fill="FFFFFF" w:themeFill="background1"/>
            <w:vAlign w:val="center"/>
          </w:tcPr>
          <w:p w14:paraId="465CC2E9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Обнаружено нарушителей противопожарного режима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14:paraId="6FAE4E71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Обнаружено поджигателей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0D04312D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D4056E" w:rsidRPr="00D4056E" w14:paraId="73A4351C" w14:textId="77777777" w:rsidTr="00890F26">
        <w:tc>
          <w:tcPr>
            <w:tcW w:w="2227" w:type="dxa"/>
            <w:shd w:val="clear" w:color="auto" w:fill="FFFFFF" w:themeFill="background1"/>
          </w:tcPr>
          <w:p w14:paraId="341AEF15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14:paraId="0852D193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6" w:type="dxa"/>
            <w:shd w:val="clear" w:color="auto" w:fill="FFFFFF" w:themeFill="background1"/>
          </w:tcPr>
          <w:p w14:paraId="6C3E98D1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58" w:type="dxa"/>
            <w:shd w:val="clear" w:color="auto" w:fill="FFFFFF" w:themeFill="background1"/>
          </w:tcPr>
          <w:p w14:paraId="38796E68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14:paraId="258D5596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14:paraId="3A19321C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7D96644F" w14:textId="77777777" w:rsidR="00D4056E" w:rsidRPr="00D4056E" w:rsidRDefault="00D4056E" w:rsidP="00D4056E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056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по реагированию маневренных групп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18"/>
        <w:gridCol w:w="2111"/>
        <w:gridCol w:w="2020"/>
        <w:gridCol w:w="3187"/>
        <w:gridCol w:w="3236"/>
        <w:gridCol w:w="1970"/>
      </w:tblGrid>
      <w:tr w:rsidR="00D4056E" w:rsidRPr="00D4056E" w14:paraId="21E2BBA1" w14:textId="77777777" w:rsidTr="00890F26">
        <w:tc>
          <w:tcPr>
            <w:tcW w:w="2218" w:type="dxa"/>
            <w:vMerge w:val="restart"/>
            <w:shd w:val="clear" w:color="auto" w:fill="FFFFFF" w:themeFill="background1"/>
            <w:vAlign w:val="center"/>
          </w:tcPr>
          <w:p w14:paraId="0D9335B2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131" w:type="dxa"/>
            <w:gridSpan w:val="2"/>
            <w:shd w:val="clear" w:color="auto" w:fill="FFFFFF" w:themeFill="background1"/>
            <w:vAlign w:val="center"/>
          </w:tcPr>
          <w:p w14:paraId="637F9F0A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возгораний</w:t>
            </w:r>
          </w:p>
        </w:tc>
        <w:tc>
          <w:tcPr>
            <w:tcW w:w="6423" w:type="dxa"/>
            <w:gridSpan w:val="2"/>
            <w:shd w:val="clear" w:color="auto" w:fill="FFFFFF" w:themeFill="background1"/>
            <w:vAlign w:val="center"/>
          </w:tcPr>
          <w:p w14:paraId="3205375F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Применение за сутки для ликвидации возгораний</w:t>
            </w:r>
          </w:p>
        </w:tc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D2A1134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Ликвидировано возгораний за сутки</w:t>
            </w:r>
          </w:p>
        </w:tc>
      </w:tr>
      <w:tr w:rsidR="00D4056E" w:rsidRPr="00D4056E" w14:paraId="58E56FD5" w14:textId="77777777" w:rsidTr="00890F26">
        <w:tc>
          <w:tcPr>
            <w:tcW w:w="2218" w:type="dxa"/>
            <w:vMerge/>
            <w:shd w:val="clear" w:color="auto" w:fill="FFFFFF" w:themeFill="background1"/>
            <w:vAlign w:val="center"/>
          </w:tcPr>
          <w:p w14:paraId="1244CAC2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1" w:type="dxa"/>
            <w:vMerge w:val="restart"/>
            <w:shd w:val="clear" w:color="auto" w:fill="FFFFFF" w:themeFill="background1"/>
            <w:vAlign w:val="center"/>
          </w:tcPr>
          <w:p w14:paraId="742341F3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Обнаружено за сутки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07A60071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Явились причиной лесных пожаров</w:t>
            </w:r>
          </w:p>
        </w:tc>
        <w:tc>
          <w:tcPr>
            <w:tcW w:w="6423" w:type="dxa"/>
            <w:gridSpan w:val="2"/>
            <w:shd w:val="clear" w:color="auto" w:fill="FFFFFF" w:themeFill="background1"/>
            <w:vAlign w:val="center"/>
          </w:tcPr>
          <w:p w14:paraId="066B9797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Маневренных групп</w:t>
            </w:r>
          </w:p>
        </w:tc>
        <w:tc>
          <w:tcPr>
            <w:tcW w:w="1970" w:type="dxa"/>
            <w:vMerge/>
            <w:shd w:val="clear" w:color="auto" w:fill="FFFFFF" w:themeFill="background1"/>
          </w:tcPr>
          <w:p w14:paraId="68A33998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4056E" w:rsidRPr="00D4056E" w14:paraId="3C80128E" w14:textId="77777777" w:rsidTr="00890F26">
        <w:tc>
          <w:tcPr>
            <w:tcW w:w="2218" w:type="dxa"/>
            <w:vMerge/>
            <w:shd w:val="clear" w:color="auto" w:fill="FFFFFF" w:themeFill="background1"/>
            <w:vAlign w:val="center"/>
          </w:tcPr>
          <w:p w14:paraId="750022A1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FFFFFF" w:themeFill="background1"/>
            <w:vAlign w:val="center"/>
          </w:tcPr>
          <w:p w14:paraId="213D7C0B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4ECC67B8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 w14:paraId="12B3E0C1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14:paraId="19C1F69A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Ликвидировано возгораний</w:t>
            </w:r>
          </w:p>
        </w:tc>
        <w:tc>
          <w:tcPr>
            <w:tcW w:w="1970" w:type="dxa"/>
            <w:shd w:val="clear" w:color="auto" w:fill="FFFFFF" w:themeFill="background1"/>
          </w:tcPr>
          <w:p w14:paraId="411E250C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4056E" w:rsidRPr="00D4056E" w14:paraId="566439A1" w14:textId="77777777" w:rsidTr="00890F26">
        <w:tc>
          <w:tcPr>
            <w:tcW w:w="2218" w:type="dxa"/>
            <w:shd w:val="clear" w:color="auto" w:fill="FFFFFF" w:themeFill="background1"/>
          </w:tcPr>
          <w:p w14:paraId="18549938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14:paraId="0086C5B3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14:paraId="4D5B1B06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87" w:type="dxa"/>
            <w:shd w:val="clear" w:color="auto" w:fill="FFFFFF" w:themeFill="background1"/>
          </w:tcPr>
          <w:p w14:paraId="3B289B75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14:paraId="1FE0BA7D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14:paraId="0B5EFEDE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E03AB0E" w14:textId="77777777" w:rsidR="00D4056E" w:rsidRPr="00D4056E" w:rsidRDefault="00D4056E" w:rsidP="00D4056E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056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по реагированию патрульно-контрольных групп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10"/>
        <w:gridCol w:w="1263"/>
        <w:gridCol w:w="1017"/>
        <w:gridCol w:w="702"/>
        <w:gridCol w:w="844"/>
        <w:gridCol w:w="832"/>
        <w:gridCol w:w="1264"/>
        <w:gridCol w:w="938"/>
        <w:gridCol w:w="1308"/>
        <w:gridCol w:w="983"/>
        <w:gridCol w:w="1264"/>
        <w:gridCol w:w="983"/>
        <w:gridCol w:w="1134"/>
      </w:tblGrid>
      <w:tr w:rsidR="00D4056E" w:rsidRPr="00D4056E" w14:paraId="57914A3E" w14:textId="77777777" w:rsidTr="00890F26"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14:paraId="4DC6228F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4528A60F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Возникло лесных пожаров</w:t>
            </w:r>
          </w:p>
        </w:tc>
        <w:tc>
          <w:tcPr>
            <w:tcW w:w="11374" w:type="dxa"/>
            <w:gridSpan w:val="11"/>
            <w:shd w:val="clear" w:color="auto" w:fill="FFFFFF" w:themeFill="background1"/>
            <w:vAlign w:val="center"/>
          </w:tcPr>
          <w:p w14:paraId="43776CAF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Выполненные мероприятия</w:t>
            </w:r>
          </w:p>
        </w:tc>
      </w:tr>
      <w:tr w:rsidR="00D4056E" w:rsidRPr="00D4056E" w14:paraId="02E00D69" w14:textId="77777777" w:rsidTr="00890F26"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7BDA101A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77A89EA4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6" w:type="dxa"/>
            <w:gridSpan w:val="3"/>
            <w:shd w:val="clear" w:color="auto" w:fill="FFFFFF" w:themeFill="background1"/>
            <w:vAlign w:val="center"/>
          </w:tcPr>
          <w:p w14:paraId="1ADAFAAF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Применялись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DCFBDDA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Выявлено поджигателей лесов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5B32978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Предотвращено актов вывоза древесины из лесов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54A88D5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Прекращена работа точек лесозаготовки</w:t>
            </w:r>
          </w:p>
        </w:tc>
        <w:tc>
          <w:tcPr>
            <w:tcW w:w="2137" w:type="dxa"/>
            <w:gridSpan w:val="2"/>
            <w:shd w:val="clear" w:color="auto" w:fill="FFFFFF" w:themeFill="background1"/>
            <w:vAlign w:val="center"/>
          </w:tcPr>
          <w:p w14:paraId="57701B9C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Прекращена работа незаконных пунктов приема древесины</w:t>
            </w:r>
          </w:p>
        </w:tc>
      </w:tr>
      <w:tr w:rsidR="00D4056E" w:rsidRPr="00D4056E" w14:paraId="3F2155C2" w14:textId="77777777" w:rsidTr="00890F26">
        <w:tc>
          <w:tcPr>
            <w:tcW w:w="2235" w:type="dxa"/>
            <w:vMerge/>
            <w:shd w:val="clear" w:color="auto" w:fill="FFFFFF" w:themeFill="background1"/>
            <w:vAlign w:val="center"/>
          </w:tcPr>
          <w:p w14:paraId="686F3189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0CCC3E0D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127524B5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30DFF22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018ADA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45389C52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сутки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D1C870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36033194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сутки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3391B9C8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90FE47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сутки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77D4B7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28521D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сутки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0AE2F017" w14:textId="77777777" w:rsidR="00D4056E" w:rsidRPr="00D4056E" w:rsidRDefault="00D4056E" w:rsidP="00D405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405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нарастающим итогом</w:t>
            </w:r>
          </w:p>
        </w:tc>
      </w:tr>
      <w:tr w:rsidR="00D4056E" w:rsidRPr="00D4056E" w14:paraId="7D1EDEDC" w14:textId="77777777" w:rsidTr="00890F26">
        <w:tc>
          <w:tcPr>
            <w:tcW w:w="2235" w:type="dxa"/>
            <w:shd w:val="clear" w:color="auto" w:fill="FFFFFF" w:themeFill="background1"/>
          </w:tcPr>
          <w:p w14:paraId="7CE3BE2D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03C839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5425008E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933D3A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A0944A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4465B9E4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9945F5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C1D9195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2566E935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D5531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8A28D2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4CC90B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11C99326" w14:textId="77777777" w:rsidR="00D4056E" w:rsidRPr="00D4056E" w:rsidRDefault="00D4056E" w:rsidP="00D4056E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45897C2" w14:textId="77777777" w:rsidR="00D4056E" w:rsidRPr="00D4056E" w:rsidRDefault="00D4056E" w:rsidP="00D40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56E" w:rsidRPr="00D4056E" w:rsidSect="00C5743D">
          <w:headerReference w:type="even" r:id="rId10"/>
          <w:headerReference w:type="default" r:id="rId11"/>
          <w:headerReference w:type="first" r:id="rId12"/>
          <w:pgSz w:w="16838" w:h="11906" w:orient="landscape"/>
          <w:pgMar w:top="1418" w:right="1103" w:bottom="709" w:left="1418" w:header="709" w:footer="709" w:gutter="0"/>
          <w:cols w:space="708"/>
          <w:docGrid w:linePitch="360"/>
        </w:sectPr>
      </w:pPr>
      <w:bookmarkStart w:id="2" w:name="_GoBack"/>
      <w:bookmarkEnd w:id="2"/>
    </w:p>
    <w:p w14:paraId="29753B2A" w14:textId="77777777" w:rsidR="00A24B6C" w:rsidRPr="005F6779" w:rsidRDefault="00A24B6C" w:rsidP="00D86C81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24B6C" w:rsidRPr="005F6779" w:rsidSect="008F041A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E9CC" w14:textId="77777777" w:rsidR="00085972" w:rsidRDefault="00085972" w:rsidP="00245639">
      <w:pPr>
        <w:spacing w:after="0" w:line="240" w:lineRule="auto"/>
      </w:pPr>
      <w:r>
        <w:separator/>
      </w:r>
    </w:p>
  </w:endnote>
  <w:endnote w:type="continuationSeparator" w:id="0">
    <w:p w14:paraId="424FBE4C" w14:textId="77777777" w:rsidR="00085972" w:rsidRDefault="0008597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151A" w14:textId="77777777" w:rsidR="00085972" w:rsidRDefault="00085972" w:rsidP="00245639">
      <w:pPr>
        <w:spacing w:after="0" w:line="240" w:lineRule="auto"/>
      </w:pPr>
      <w:r>
        <w:separator/>
      </w:r>
    </w:p>
  </w:footnote>
  <w:footnote w:type="continuationSeparator" w:id="0">
    <w:p w14:paraId="35AA322C" w14:textId="77777777" w:rsidR="00085972" w:rsidRDefault="00085972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2AE70" w14:textId="77777777" w:rsidR="00D4056E" w:rsidRDefault="00D4056E" w:rsidP="005111A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8AAEB09" w14:textId="77777777" w:rsidR="00D4056E" w:rsidRDefault="00D40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249C" w14:textId="77777777" w:rsidR="00D4056E" w:rsidRPr="004B2B35" w:rsidRDefault="00D4056E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D276" w14:textId="77777777" w:rsidR="00D4056E" w:rsidRDefault="00D4056E">
    <w:pPr>
      <w:pStyle w:val="a3"/>
      <w:jc w:val="center"/>
    </w:pPr>
  </w:p>
  <w:p w14:paraId="7537CA9C" w14:textId="77777777" w:rsidR="00D4056E" w:rsidRDefault="00D40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EC6D8E"/>
    <w:multiLevelType w:val="hybridMultilevel"/>
    <w:tmpl w:val="6FC6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2D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72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99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582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0CD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C9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41A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5984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E8C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4F7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71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48E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43D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56E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6C81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71C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488"/>
    <w:rsid w:val="00E43720"/>
    <w:rsid w:val="00E43BE7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BEB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5D1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C361-1237-4847-8E26-A49D7ACD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2021-03-11T09:36:00Z</cp:lastPrinted>
  <dcterms:created xsi:type="dcterms:W3CDTF">2021-03-17T04:06:00Z</dcterms:created>
  <dcterms:modified xsi:type="dcterms:W3CDTF">2021-03-17T04:06:00Z</dcterms:modified>
</cp:coreProperties>
</file>