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1" w:rsidRDefault="00864B76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FCDC23" wp14:editId="1195FF76">
            <wp:simplePos x="0" y="0"/>
            <wp:positionH relativeFrom="margin">
              <wp:posOffset>1759585</wp:posOffset>
            </wp:positionH>
            <wp:positionV relativeFrom="margin">
              <wp:posOffset>172085</wp:posOffset>
            </wp:positionV>
            <wp:extent cx="2752725" cy="307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3E12F9" w:rsidRPr="00D5314B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ДОКЛАД</w:t>
      </w:r>
    </w:p>
    <w:p w:rsidR="00D4742B" w:rsidRPr="00235A01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председателя антитеррористической</w:t>
      </w:r>
      <w:r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 xml:space="preserve"> комиссии </w:t>
      </w:r>
      <w:r w:rsidR="00864B76">
        <w:rPr>
          <w:rFonts w:ascii="Liberation Serif" w:eastAsia="Times New Roman" w:hAnsi="Liberation Serif" w:cs="Arial"/>
          <w:sz w:val="36"/>
          <w:szCs w:val="36"/>
          <w:lang w:eastAsia="ru-RU"/>
        </w:rPr>
        <w:t>Городского округа «город Ирбит» Свердловской области</w:t>
      </w:r>
    </w:p>
    <w:p w:rsidR="003B4221" w:rsidRPr="003E12F9" w:rsidRDefault="003B422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color w:val="333333"/>
          <w:sz w:val="36"/>
          <w:szCs w:val="36"/>
          <w:lang w:eastAsia="ru-RU"/>
        </w:rPr>
      </w:pP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— это крайнее проявление экстремизма: взрывы, поджоги, организация аварий, вывод из строя жизнеобеспечивающих объектов, создающих опасность гибели людей, захват и уничтожение заложников.</w:t>
      </w: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несет в себе опасность не только крайне негативными конкретными последствиями, но и нарушением психологического баланса в обществе, порождением всеобщей тревожности и страха, ожидания угрозы, дестабилизацией общественной жизни.</w:t>
      </w:r>
    </w:p>
    <w:p w:rsidR="00D4742B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Потенциальными объектами террористических устремлений могут стать как граждане, так и места массового пребывания людей, объекты недвижимости, транспорта. 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Профилактика экстремизма и терроризма - одно из важных направлений в деятельности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органов местного самоуправления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715C6E" w:rsidRPr="00D5314B" w:rsidRDefault="003B1592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результатам мониторинга состояния политических, социально экономических и других процессов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оказывающих влияние на ситуацию в области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противодействия терроризму за 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287A4B" w:rsidRPr="00D5314B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II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квартал 2021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г.,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Управление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м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образованием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715C6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проведены мероприятия:</w:t>
      </w:r>
    </w:p>
    <w:p w:rsidR="00864B76" w:rsidRPr="00D5314B" w:rsidRDefault="00715C6E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</w:t>
      </w:r>
      <w:r w:rsidR="0088369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 профилактике наркомании, алкоголизма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  <w:r w:rsidR="0055207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</w:p>
    <w:p w:rsidR="00864B76" w:rsidRPr="00D5314B" w:rsidRDefault="00883693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34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83693" w:rsidRPr="00D5314B" w:rsidRDefault="00883693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89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</w:t>
      </w:r>
      <w:r w:rsidR="0088369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бесед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37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83693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69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19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профилактика экстремизма: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100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 бесед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28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5904E1" w:rsidRPr="00D5314B" w:rsidRDefault="005904E1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lastRenderedPageBreak/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– 2;</w:t>
      </w:r>
    </w:p>
    <w:p w:rsidR="00715C6E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11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гармонизации межнациональных отношений:</w:t>
      </w:r>
    </w:p>
    <w:p w:rsidR="005904E1" w:rsidRPr="00D5314B" w:rsidRDefault="005904E1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лекций - 29;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69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круглый стол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 бесед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37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1;</w:t>
      </w:r>
    </w:p>
    <w:p w:rsidR="006638BB" w:rsidRPr="00D5314B" w:rsidRDefault="00A87FB2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спортивных мероприятий -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5.</w:t>
      </w:r>
    </w:p>
    <w:p w:rsidR="00715C6E" w:rsidRPr="00D5314B" w:rsidRDefault="00715C6E" w:rsidP="00715C6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A"/>
          <w:sz w:val="26"/>
          <w:szCs w:val="26"/>
        </w:rPr>
      </w:pPr>
      <w:r w:rsidRPr="00D5314B">
        <w:rPr>
          <w:rFonts w:ascii="Liberation Serif" w:hAnsi="Liberation Serif" w:cs="Liberation Serif"/>
          <w:color w:val="00000A"/>
          <w:sz w:val="26"/>
          <w:szCs w:val="26"/>
        </w:rPr>
        <w:t>По профилактике</w:t>
      </w:r>
      <w:r w:rsidR="00A81B6B" w:rsidRPr="00D5314B">
        <w:rPr>
          <w:rFonts w:ascii="Liberation Serif" w:hAnsi="Liberation Serif" w:cs="Liberation Serif"/>
          <w:color w:val="00000A"/>
          <w:sz w:val="26"/>
          <w:szCs w:val="26"/>
        </w:rPr>
        <w:t xml:space="preserve"> </w:t>
      </w:r>
      <w:proofErr w:type="spellStart"/>
      <w:r w:rsidR="00A81B6B" w:rsidRPr="00D5314B">
        <w:rPr>
          <w:rFonts w:ascii="Liberation Serif" w:hAnsi="Liberation Serif" w:cs="Liberation Serif"/>
          <w:color w:val="00000A"/>
          <w:sz w:val="26"/>
          <w:szCs w:val="26"/>
        </w:rPr>
        <w:t>в</w:t>
      </w:r>
      <w:r w:rsidRPr="00D5314B">
        <w:rPr>
          <w:rFonts w:ascii="Liberation Serif" w:hAnsi="Liberation Serif" w:cs="Liberation Serif"/>
          <w:color w:val="00000A"/>
          <w:sz w:val="26"/>
          <w:szCs w:val="26"/>
        </w:rPr>
        <w:t>ич</w:t>
      </w:r>
      <w:proofErr w:type="spellEnd"/>
      <w:r w:rsidRPr="00D5314B">
        <w:rPr>
          <w:rFonts w:ascii="Liberation Serif" w:hAnsi="Liberation Serif" w:cs="Liberation Serif"/>
          <w:color w:val="00000A"/>
          <w:sz w:val="26"/>
          <w:szCs w:val="26"/>
        </w:rPr>
        <w:t xml:space="preserve"> – инфекций:</w:t>
      </w:r>
    </w:p>
    <w:p w:rsidR="00A87FB2" w:rsidRPr="00D5314B" w:rsidRDefault="00A87FB2" w:rsidP="00A87FB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 - 31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 - 9;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индивидуальных/ групповых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бесед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44260/0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мероприятий-9.</w:t>
      </w:r>
    </w:p>
    <w:p w:rsidR="00715C6E" w:rsidRPr="00D5314B" w:rsidRDefault="00A9227F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профилактике правонарушений и правовому просвещению и правовому информированию: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лекций 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71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уроков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106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форум – 1;</w:t>
      </w:r>
    </w:p>
    <w:p w:rsidR="00A87FB2" w:rsidRPr="00D5314B" w:rsidRDefault="00A87FB2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 бесед - 144/0;</w:t>
      </w:r>
    </w:p>
    <w:p w:rsidR="00A87FB2" w:rsidRPr="00D5314B" w:rsidRDefault="00A87FB2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акции – 1;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98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15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A9227F" w:rsidRPr="00D5314B" w:rsidRDefault="00A9227F" w:rsidP="00864534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пропаганде здорового образа жизни:</w:t>
      </w:r>
    </w:p>
    <w:p w:rsidR="00A87FB2" w:rsidRPr="00D5314B" w:rsidRDefault="00A87FB2" w:rsidP="00A87FB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уроков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121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конференции – 1;</w:t>
      </w:r>
    </w:p>
    <w:p w:rsidR="00A9227F" w:rsidRPr="00D5314B" w:rsidRDefault="003C419E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групповых бесед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333</w:t>
      </w:r>
      <w:r w:rsidR="00864534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/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74</w:t>
      </w:r>
      <w:r w:rsidR="00864534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22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A9227F" w:rsidRPr="00D5314B" w:rsidRDefault="00A9227F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Конкурсы, викторины, военно-спортивные игры:</w:t>
      </w:r>
    </w:p>
    <w:p w:rsidR="003B1592" w:rsidRPr="00D5314B" w:rsidRDefault="003C419E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</w:t>
      </w:r>
      <w:r w:rsidR="003B159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мероприятий  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с охватом участников в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4456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человек.</w:t>
      </w:r>
    </w:p>
    <w:p w:rsidR="003B1592" w:rsidRPr="00D5314B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 данным Управления культуры физической культуры и спорта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проведено 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различных спортивных, культурно-массовых мероприятий с охватом 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5 952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человек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 учётом просмотров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онлайн-трансляций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803B63" w:rsidRPr="00D5314B" w:rsidRDefault="00803B63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Уровень регистрируемой безрабо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тицы на 01.10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.2021г. составлял 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91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%.</w:t>
      </w:r>
    </w:p>
    <w:p w:rsidR="00803B63" w:rsidRPr="00D5314B" w:rsidRDefault="00803B63" w:rsidP="00CE037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Коэффициент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миграционной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убыли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(на 1000 человек среднегодового</w:t>
      </w:r>
    </w:p>
    <w:p w:rsidR="00803B63" w:rsidRPr="00D5314B" w:rsidRDefault="00803B63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населения) по со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стоянию на 01.</w:t>
      </w:r>
      <w:r w:rsidR="00D531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08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составлял</w:t>
      </w:r>
      <w:r w:rsidR="00D531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 - 4,10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FB292E" w:rsidRPr="00D5314B" w:rsidRDefault="00287A4B" w:rsidP="00313E8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17.12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.2021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в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актовом зале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в соответствии с планом работы антитеррористической комиссии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2021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год, 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проведено заседание антитеррористической комисси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и. На заседании рассматривались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следующие вопросы:</w:t>
      </w:r>
    </w:p>
    <w:p w:rsidR="00313E89" w:rsidRPr="00D5314B" w:rsidRDefault="00313E89" w:rsidP="00313E89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D5314B">
        <w:rPr>
          <w:rFonts w:ascii="Liberation Serif" w:eastAsia="SimSun" w:hAnsi="Liberation Serif" w:cs="Times New Roman"/>
          <w:sz w:val="26"/>
          <w:szCs w:val="26"/>
          <w:lang w:eastAsia="zh-CN"/>
        </w:rPr>
        <w:lastRenderedPageBreak/>
        <w:t>1</w:t>
      </w:r>
      <w:r w:rsidR="00DD7A8D" w:rsidRPr="00D5314B">
        <w:rPr>
          <w:rFonts w:ascii="Liberation Serif" w:eastAsia="SimSun" w:hAnsi="Liberation Serif" w:cs="Times New Roman"/>
          <w:sz w:val="26"/>
          <w:szCs w:val="26"/>
          <w:lang w:eastAsia="zh-CN"/>
        </w:rPr>
        <w:t>. </w:t>
      </w:r>
      <w:r w:rsidR="00287A4B" w:rsidRPr="00D5314B">
        <w:rPr>
          <w:rFonts w:ascii="Liberation Serif" w:hAnsi="Liberation Serif"/>
          <w:sz w:val="26"/>
          <w:szCs w:val="26"/>
        </w:rPr>
        <w:t>О включении территории по адресу г. Ирбит, ул. Кирова, д. 35 (около бюста Д.Н. Мамина-Сибиряка в Сиреневом сквере) в перечень мест массового пребывания людей и объектов (территорий), подлежащих обязательной охране войсками национальной гвардии Российской Федерации»</w:t>
      </w:r>
    </w:p>
    <w:p w:rsidR="00313E89" w:rsidRPr="00D5314B" w:rsidRDefault="00313E89" w:rsidP="00313E89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5314B">
        <w:rPr>
          <w:rFonts w:ascii="Liberation Serif" w:eastAsia="SimSun" w:hAnsi="Liberation Serif" w:cs="Times New Roman"/>
          <w:sz w:val="26"/>
          <w:szCs w:val="26"/>
          <w:lang w:eastAsia="zh-CN"/>
        </w:rPr>
        <w:t>2.</w:t>
      </w:r>
      <w:r w:rsidR="00DD7A8D" w:rsidRPr="00D5314B">
        <w:rPr>
          <w:rFonts w:ascii="Liberation Serif" w:eastAsia="SimSun" w:hAnsi="Liberation Serif" w:cs="Times New Roman"/>
          <w:sz w:val="26"/>
          <w:szCs w:val="26"/>
          <w:lang w:eastAsia="zh-CN"/>
        </w:rPr>
        <w:t> </w:t>
      </w:r>
      <w:r w:rsidR="00287A4B" w:rsidRPr="00D5314B">
        <w:rPr>
          <w:rFonts w:ascii="Liberation Serif" w:eastAsia="SimSun" w:hAnsi="Liberation Serif" w:cs="Times New Roman"/>
          <w:sz w:val="26"/>
          <w:szCs w:val="26"/>
          <w:lang w:eastAsia="zh-CN"/>
        </w:rPr>
        <w:t>О ходе исполнения решений региональной антитеррористической комиссии, антитеррористической комиссии Городского округа «город Ирбит» Свердловской области и реализации Комплексного плана.</w:t>
      </w:r>
    </w:p>
    <w:p w:rsidR="00287A4B" w:rsidRPr="00D5314B" w:rsidRDefault="00313E89" w:rsidP="00313E89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6"/>
          <w:szCs w:val="26"/>
          <w:lang w:val="en-US"/>
        </w:rPr>
      </w:pPr>
      <w:r w:rsidRPr="00D5314B">
        <w:rPr>
          <w:rFonts w:ascii="Liberation Serif" w:eastAsia="SimSun" w:hAnsi="Liberation Serif" w:cs="Times New Roman"/>
          <w:sz w:val="26"/>
          <w:szCs w:val="26"/>
          <w:lang w:eastAsia="zh-CN"/>
        </w:rPr>
        <w:t>3. </w:t>
      </w:r>
      <w:r w:rsidR="00287A4B" w:rsidRPr="00D5314B">
        <w:rPr>
          <w:rFonts w:ascii="Liberation Serif" w:eastAsia="Calibri" w:hAnsi="Liberation Serif"/>
          <w:sz w:val="26"/>
          <w:szCs w:val="26"/>
        </w:rPr>
        <w:t xml:space="preserve">О выполнении требований к АТЗ объектов (территорий), а также мест массового пребывания людей, предусмотренных федеральными законами и нормативными правовыми актами Российской Федерации. </w:t>
      </w:r>
    </w:p>
    <w:p w:rsidR="00313E89" w:rsidRPr="00D5314B" w:rsidRDefault="00313E89" w:rsidP="00313E89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D5314B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4. </w:t>
      </w:r>
      <w:r w:rsidR="00287A4B" w:rsidRPr="00D5314B">
        <w:rPr>
          <w:rFonts w:ascii="Liberation Serif" w:eastAsia="Calibri" w:hAnsi="Liberation Serif"/>
          <w:sz w:val="26"/>
          <w:szCs w:val="26"/>
        </w:rPr>
        <w:t>Об эффективности исполнения в Городском округе «город Ирбит» Свердловской области мероприятий Комплексного плана.</w:t>
      </w:r>
    </w:p>
    <w:p w:rsidR="00287A4B" w:rsidRPr="00D5314B" w:rsidRDefault="00313E89" w:rsidP="00313E89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6"/>
          <w:szCs w:val="26"/>
          <w:lang w:val="en-US"/>
        </w:rPr>
      </w:pPr>
      <w:r w:rsidRPr="00D5314B">
        <w:rPr>
          <w:rFonts w:ascii="Liberation Serif" w:eastAsia="SimSun" w:hAnsi="Liberation Serif" w:cs="Times New Roman"/>
          <w:sz w:val="26"/>
          <w:szCs w:val="26"/>
          <w:lang w:eastAsia="zh-CN"/>
        </w:rPr>
        <w:t>5. </w:t>
      </w:r>
      <w:r w:rsidR="00287A4B" w:rsidRPr="00D5314B">
        <w:rPr>
          <w:rFonts w:ascii="Liberation Serif" w:eastAsia="Calibri" w:hAnsi="Liberation Serif"/>
          <w:sz w:val="26"/>
          <w:szCs w:val="26"/>
        </w:rPr>
        <w:t>О результатах реализации муниципальных планов и программ в области противодействия терроризму.</w:t>
      </w:r>
    </w:p>
    <w:p w:rsidR="00287A4B" w:rsidRPr="00D5314B" w:rsidRDefault="00DD7A8D" w:rsidP="003B4221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val="en-US" w:eastAsia="zh-CN"/>
        </w:rPr>
      </w:pPr>
      <w:r w:rsidRPr="00D5314B">
        <w:rPr>
          <w:rFonts w:ascii="Liberation Serif" w:eastAsia="SimSun" w:hAnsi="Liberation Serif" w:cs="Times New Roman"/>
          <w:sz w:val="26"/>
          <w:szCs w:val="26"/>
          <w:lang w:eastAsia="zh-CN"/>
        </w:rPr>
        <w:t>6. </w:t>
      </w:r>
      <w:r w:rsidR="00287A4B" w:rsidRPr="00D5314B">
        <w:rPr>
          <w:rFonts w:ascii="Liberation Serif" w:eastAsia="SimSun" w:hAnsi="Liberation Serif" w:cs="Times New Roman"/>
          <w:sz w:val="26"/>
          <w:szCs w:val="26"/>
          <w:lang w:eastAsia="zh-CN"/>
        </w:rPr>
        <w:t>О результатах деятельности антитеррористической комиссии в 2021 году, основных задачах и рассмотрении плана работы антитеррористической комиссии Городского округа «город Ирбит» Свердловской области на 2022 год.</w:t>
      </w:r>
    </w:p>
    <w:p w:rsidR="00AB1ECE" w:rsidRPr="00D5314B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Докладчик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ами выступа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ли: Начальник отдела гражданской защиты и общественной безопасности администрации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В.В. Ляпунов, </w:t>
      </w:r>
      <w:r w:rsidR="00287A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методист МКУ Городского округа «город Ирбит» Свердловской области «Центр системы образования» Н.С. Полянская</w:t>
      </w:r>
      <w:r w:rsidR="00AB1EC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начальник Управления культуры, физической культуры и спорта Городского округа «город Ирбит» Свердловской области Н.В. </w:t>
      </w:r>
      <w:proofErr w:type="spellStart"/>
      <w:r w:rsidR="00AB1EC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Коробейникова</w:t>
      </w:r>
      <w:proofErr w:type="spellEnd"/>
      <w:r w:rsidR="00AB1EC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CA64FF" w:rsidRPr="00D5314B" w:rsidRDefault="00CA64F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</w:t>
      </w:r>
      <w:r w:rsidR="00B8671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омиссией приняты решения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: </w:t>
      </w:r>
    </w:p>
    <w:p w:rsidR="00287A4B" w:rsidRPr="00D5314B" w:rsidRDefault="00287A4B" w:rsidP="00A33EA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</w:t>
      </w:r>
      <w:r w:rsidR="00A33EA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ачальнику Управления образованием Городского округа «город Ирбит» Св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ердловской области Ю.Н. Лыжиной: </w:t>
      </w:r>
    </w:p>
    <w:p w:rsidR="00287A4B" w:rsidRPr="00D5314B" w:rsidRDefault="00287A4B" w:rsidP="00A33EA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организовать работу по ограничению доступа к пожарной лестнице ведущей на крышу здания муниципального автономного образовательного учреждения дополнительного образования Городского округа «город Ирбит» Свердловской «Центр детского творчества» для предотвращения несанкционированного подъема посторонних на крышу здания;</w:t>
      </w:r>
    </w:p>
    <w:p w:rsidR="00287A4B" w:rsidRPr="00D5314B" w:rsidRDefault="00287A4B" w:rsidP="00A33EA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- рассмотреть возможность проведения среди педагогов общеобразовательных организаций конкурса на лучшую практику по профилактике терроризма, а также минимизации и ликвидации последствий его проявлений. </w:t>
      </w:r>
      <w:r w:rsidR="00A33EA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</w:p>
    <w:p w:rsidR="00CE0370" w:rsidRPr="00D5314B" w:rsidRDefault="00287A4B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Начальник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отдела гражданской защиты и общественной безопасности администрации Городского округа «город Ирбит» Свердловской области В.В. Ляпунов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у </w:t>
      </w:r>
      <w:r w:rsidR="003D47B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организовать работу по приобретению двух видеокамер для установки в общественных местах.</w:t>
      </w:r>
    </w:p>
    <w:p w:rsidR="00A33EA0" w:rsidRDefault="00A33EA0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D5314B" w:rsidRPr="00D5314B" w:rsidRDefault="00D5314B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59177D" w:rsidRPr="00D5314B" w:rsidRDefault="00CE0370" w:rsidP="0059177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Глава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CE0370" w:rsidRPr="00D5314B" w:rsidRDefault="0059177D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Свердловской области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председатель </w:t>
      </w:r>
    </w:p>
    <w:p w:rsidR="00D5314B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антитеррористической комиссии                                              </w:t>
      </w:r>
      <w:r w:rsid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Н.В. Юдин</w:t>
      </w:r>
    </w:p>
    <w:p w:rsidR="00D5314B" w:rsidRDefault="00D5314B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3B4221" w:rsidRPr="00354905" w:rsidRDefault="00D5314B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bookmarkStart w:id="0" w:name="_GoBack"/>
      <w:r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591090"/>
            <wp:effectExtent l="0" t="0" r="0" b="0"/>
            <wp:docPr id="1" name="Рисунок 1" descr="C:\Users\Admin\Desktop\В.В. Ляпунов\АНТИТЕРРОР\АНТИТЕРРОР 2021\ПРОТОКОЛЫ АТК\Протокол №4\20211216_16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.В. Ляпунов\АНТИТЕРРОР\АНТИТЕРРОР 2021\ПРОТОКОЛЫ АТК\Протокол №4\20211216_161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E0370"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</w:p>
    <w:sectPr w:rsidR="003B4221" w:rsidRPr="00354905" w:rsidSect="00D531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09166F"/>
    <w:rsid w:val="001A3CDB"/>
    <w:rsid w:val="001E3010"/>
    <w:rsid w:val="00235A01"/>
    <w:rsid w:val="00287A4B"/>
    <w:rsid w:val="002E40AE"/>
    <w:rsid w:val="002F74B4"/>
    <w:rsid w:val="00300030"/>
    <w:rsid w:val="00313E89"/>
    <w:rsid w:val="00354905"/>
    <w:rsid w:val="003B1592"/>
    <w:rsid w:val="003B4221"/>
    <w:rsid w:val="003C419E"/>
    <w:rsid w:val="003D47BF"/>
    <w:rsid w:val="003E12F9"/>
    <w:rsid w:val="004C33A3"/>
    <w:rsid w:val="00512C58"/>
    <w:rsid w:val="0055207B"/>
    <w:rsid w:val="00587134"/>
    <w:rsid w:val="005904E1"/>
    <w:rsid w:val="0059177D"/>
    <w:rsid w:val="005E6F82"/>
    <w:rsid w:val="006347B7"/>
    <w:rsid w:val="006638BB"/>
    <w:rsid w:val="00715C6E"/>
    <w:rsid w:val="00803B63"/>
    <w:rsid w:val="008600A5"/>
    <w:rsid w:val="00864534"/>
    <w:rsid w:val="00864B76"/>
    <w:rsid w:val="00883693"/>
    <w:rsid w:val="0092339E"/>
    <w:rsid w:val="00995423"/>
    <w:rsid w:val="00A33EA0"/>
    <w:rsid w:val="00A81B6B"/>
    <w:rsid w:val="00A87FB2"/>
    <w:rsid w:val="00A9227F"/>
    <w:rsid w:val="00AB1ECE"/>
    <w:rsid w:val="00B37A4C"/>
    <w:rsid w:val="00B77F95"/>
    <w:rsid w:val="00B86710"/>
    <w:rsid w:val="00C664FA"/>
    <w:rsid w:val="00CA64FF"/>
    <w:rsid w:val="00CE0370"/>
    <w:rsid w:val="00D4742B"/>
    <w:rsid w:val="00D5314B"/>
    <w:rsid w:val="00D809FA"/>
    <w:rsid w:val="00DD7A8D"/>
    <w:rsid w:val="00E511EC"/>
    <w:rsid w:val="00FB292E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2020-06-26T07:15:00Z</dcterms:created>
  <dcterms:modified xsi:type="dcterms:W3CDTF">2021-12-23T09:56:00Z</dcterms:modified>
</cp:coreProperties>
</file>