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0A" w:rsidRDefault="00011354">
      <w:pPr>
        <w:pStyle w:val="1"/>
        <w:ind w:firstLine="580"/>
        <w:jc w:val="both"/>
      </w:pPr>
      <w:r>
        <w:t>ЕМУП «Спецавтобаза» сообщает, что Региональной энергетической комиссией Свердловской области опубликовано Постановление об изменении тарифов региональных операторов на услугу по обращению с твердыми коммунальными отходами на 2022 год.</w:t>
      </w:r>
    </w:p>
    <w:p w:rsidR="0028580A" w:rsidRDefault="00011354">
      <w:pPr>
        <w:pStyle w:val="1"/>
        <w:spacing w:after="40"/>
        <w:ind w:firstLine="580"/>
        <w:jc w:val="both"/>
      </w:pPr>
      <w:proofErr w:type="gramStart"/>
      <w:r>
        <w:t>Согласно</w:t>
      </w:r>
      <w:proofErr w:type="gramEnd"/>
      <w:r>
        <w:t xml:space="preserve"> данных изменений Региональный оператор ЕМУП «Спецавтобаза» с 01.01.2022 г. будет применять следующие тарифы:</w:t>
      </w:r>
    </w:p>
    <w:p w:rsidR="0028580A" w:rsidRDefault="00011354">
      <w:pPr>
        <w:pStyle w:val="a5"/>
        <w:spacing w:line="240" w:lineRule="auto"/>
        <w:ind w:left="587" w:firstLine="0"/>
      </w:pPr>
      <w:r>
        <w:t>*Выписка из Постановления РЭК СО от 16.12.2021 г. № 239-ПК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2645"/>
        <w:gridCol w:w="2541"/>
        <w:gridCol w:w="1666"/>
        <w:gridCol w:w="1201"/>
        <w:gridCol w:w="1192"/>
      </w:tblGrid>
      <w:tr w:rsidR="0028580A">
        <w:trPr>
          <w:trHeight w:hRule="exact" w:val="357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580A" w:rsidRDefault="00011354">
            <w:pPr>
              <w:pStyle w:val="a7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580A" w:rsidRDefault="00011354">
            <w:pPr>
              <w:pStyle w:val="a7"/>
              <w:ind w:firstLine="0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580A" w:rsidRDefault="00011354">
            <w:pPr>
              <w:pStyle w:val="a7"/>
              <w:ind w:firstLine="0"/>
              <w:jc w:val="center"/>
            </w:pPr>
            <w:r>
              <w:t>Вид тарифа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580A" w:rsidRDefault="00011354">
            <w:pPr>
              <w:pStyle w:val="a7"/>
              <w:ind w:firstLine="0"/>
              <w:jc w:val="center"/>
            </w:pPr>
            <w:r>
              <w:t>Период действия тарифа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80A" w:rsidRDefault="00011354">
            <w:pPr>
              <w:pStyle w:val="a7"/>
              <w:ind w:firstLine="0"/>
              <w:jc w:val="center"/>
            </w:pPr>
            <w:r>
              <w:t>Тариф, руб./куб. м</w:t>
            </w:r>
          </w:p>
        </w:tc>
      </w:tr>
      <w:tr w:rsidR="0028580A">
        <w:trPr>
          <w:trHeight w:hRule="exact" w:val="582"/>
          <w:jc w:val="center"/>
        </w:trPr>
        <w:tc>
          <w:tcPr>
            <w:tcW w:w="4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80A" w:rsidRDefault="0028580A"/>
        </w:tc>
        <w:tc>
          <w:tcPr>
            <w:tcW w:w="264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80A" w:rsidRDefault="0028580A"/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80A" w:rsidRDefault="0028580A"/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80A" w:rsidRDefault="0028580A"/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580A" w:rsidRDefault="00011354">
            <w:pPr>
              <w:pStyle w:val="a7"/>
              <w:ind w:firstLine="0"/>
              <w:jc w:val="center"/>
            </w:pPr>
            <w:r>
              <w:t>без НДС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80A" w:rsidRDefault="00011354">
            <w:pPr>
              <w:pStyle w:val="a7"/>
              <w:ind w:firstLine="0"/>
              <w:jc w:val="center"/>
            </w:pPr>
            <w:r>
              <w:t>с учетом НДС &lt;*&gt;</w:t>
            </w:r>
          </w:p>
        </w:tc>
      </w:tr>
      <w:tr w:rsidR="0028580A">
        <w:trPr>
          <w:trHeight w:hRule="exact" w:val="321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8580A" w:rsidRDefault="00011354">
            <w:pPr>
              <w:pStyle w:val="a7"/>
              <w:ind w:firstLine="0"/>
              <w:jc w:val="center"/>
            </w:pPr>
            <w:r>
              <w:t>3</w:t>
            </w:r>
          </w:p>
        </w:tc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80A" w:rsidRDefault="00011354">
            <w:pPr>
              <w:pStyle w:val="a7"/>
              <w:ind w:firstLine="0"/>
            </w:pPr>
            <w:r>
              <w:t>Административно - производственное объединение - 3 (Восточное)</w:t>
            </w:r>
          </w:p>
        </w:tc>
      </w:tr>
      <w:tr w:rsidR="0028580A">
        <w:trPr>
          <w:trHeight w:hRule="exact" w:val="939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580A" w:rsidRDefault="00011354">
            <w:pPr>
              <w:pStyle w:val="a7"/>
              <w:ind w:firstLine="0"/>
            </w:pPr>
            <w:r>
              <w:t>3.1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580A" w:rsidRDefault="00011354">
            <w:pPr>
              <w:pStyle w:val="a7"/>
              <w:ind w:firstLine="0"/>
              <w:jc w:val="center"/>
            </w:pPr>
            <w:r>
              <w:t>Екатеринбургское муниципальное унитарное предприятие «Специализированная автобаза» (город Екатеринбург)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580A" w:rsidRDefault="00011354">
            <w:pPr>
              <w:pStyle w:val="a7"/>
              <w:ind w:firstLine="0"/>
              <w:jc w:val="center"/>
            </w:pPr>
            <w:r>
              <w:t>Единый тариф на услугу регионального оператора по обращению с твердыми коммунальными отходами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580A" w:rsidRDefault="00011354">
            <w:pPr>
              <w:pStyle w:val="a7"/>
              <w:ind w:firstLine="0"/>
              <w:jc w:val="center"/>
            </w:pPr>
            <w:r>
              <w:t>с 01.01.2022 г.</w:t>
            </w:r>
          </w:p>
          <w:p w:rsidR="0028580A" w:rsidRDefault="00011354">
            <w:pPr>
              <w:pStyle w:val="a7"/>
              <w:ind w:firstLine="0"/>
              <w:jc w:val="center"/>
            </w:pPr>
            <w:r>
              <w:t>по 30.06.2022 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580A" w:rsidRDefault="00011354">
            <w:pPr>
              <w:pStyle w:val="a7"/>
              <w:ind w:firstLine="0"/>
              <w:jc w:val="center"/>
            </w:pPr>
            <w:r>
              <w:t>497,79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0A" w:rsidRDefault="00011354">
            <w:pPr>
              <w:pStyle w:val="a7"/>
              <w:ind w:firstLine="0"/>
              <w:jc w:val="center"/>
            </w:pPr>
            <w:r>
              <w:t>597,35</w:t>
            </w:r>
          </w:p>
        </w:tc>
      </w:tr>
      <w:tr w:rsidR="0028580A">
        <w:trPr>
          <w:trHeight w:hRule="exact" w:val="966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580A" w:rsidRDefault="0028580A"/>
        </w:tc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580A" w:rsidRDefault="0028580A"/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580A" w:rsidRDefault="0028580A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80A" w:rsidRDefault="00011354">
            <w:pPr>
              <w:pStyle w:val="a7"/>
              <w:ind w:firstLine="0"/>
              <w:jc w:val="center"/>
            </w:pPr>
            <w:r>
              <w:t>с 01.07.2022 г. по 30.06.2023 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80A" w:rsidRDefault="00011354">
            <w:pPr>
              <w:pStyle w:val="a7"/>
              <w:ind w:firstLine="0"/>
              <w:jc w:val="center"/>
            </w:pPr>
            <w:r>
              <w:t>507,26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0A" w:rsidRDefault="00011354">
            <w:pPr>
              <w:pStyle w:val="a7"/>
              <w:ind w:firstLine="0"/>
              <w:jc w:val="center"/>
            </w:pPr>
            <w:r>
              <w:t>608,71</w:t>
            </w:r>
          </w:p>
        </w:tc>
      </w:tr>
    </w:tbl>
    <w:p w:rsidR="0028580A" w:rsidRDefault="00011354">
      <w:pPr>
        <w:pStyle w:val="a5"/>
        <w:spacing w:line="252" w:lineRule="auto"/>
        <w:ind w:left="45" w:firstLine="0"/>
      </w:pPr>
      <w:r>
        <w:t>&lt;*&gt; Выделяется в целях реализации пункта 6 статьи 168 Налогового Кодекса Российской Федерации и неприменения пункта 2 подпункта 36 статьи 149 Налогового Кодекса Российской Федерации. Тарифы для всех категорий потребителей установлены и применяются с учетом налога на добавленную стоимость.</w:t>
      </w:r>
    </w:p>
    <w:p w:rsidR="0028580A" w:rsidRDefault="0028580A">
      <w:pPr>
        <w:spacing w:after="219" w:line="1" w:lineRule="exact"/>
      </w:pPr>
    </w:p>
    <w:p w:rsidR="0028580A" w:rsidRDefault="00011354">
      <w:pPr>
        <w:pStyle w:val="1"/>
        <w:spacing w:after="140"/>
        <w:ind w:firstLine="580"/>
      </w:pPr>
      <w:r>
        <w:t>В этой связи размер платы на одного проживающего изменится следующим образом: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4"/>
        <w:gridCol w:w="1738"/>
        <w:gridCol w:w="1887"/>
      </w:tblGrid>
      <w:tr w:rsidR="0028580A" w:rsidTr="00E07785">
        <w:trPr>
          <w:trHeight w:hRule="exact" w:val="406"/>
          <w:jc w:val="center"/>
        </w:trPr>
        <w:tc>
          <w:tcPr>
            <w:tcW w:w="2794" w:type="dxa"/>
            <w:vMerge w:val="restart"/>
            <w:shd w:val="clear" w:color="auto" w:fill="FFFFFF" w:themeFill="background1"/>
            <w:vAlign w:val="center"/>
          </w:tcPr>
          <w:p w:rsidR="0028580A" w:rsidRDefault="00011354">
            <w:pPr>
              <w:pStyle w:val="a7"/>
              <w:ind w:firstLine="0"/>
              <w:jc w:val="center"/>
            </w:pPr>
            <w:r>
              <w:t>Дата начала действия</w:t>
            </w:r>
          </w:p>
        </w:tc>
        <w:tc>
          <w:tcPr>
            <w:tcW w:w="3625" w:type="dxa"/>
            <w:gridSpan w:val="2"/>
            <w:shd w:val="clear" w:color="auto" w:fill="FFFFFF" w:themeFill="background1"/>
            <w:vAlign w:val="center"/>
          </w:tcPr>
          <w:p w:rsidR="0028580A" w:rsidRDefault="00011354">
            <w:pPr>
              <w:pStyle w:val="a7"/>
              <w:ind w:firstLine="0"/>
              <w:jc w:val="center"/>
            </w:pPr>
            <w:r>
              <w:t>Область</w:t>
            </w:r>
          </w:p>
        </w:tc>
      </w:tr>
      <w:tr w:rsidR="0028580A" w:rsidTr="00E07785">
        <w:trPr>
          <w:trHeight w:hRule="exact" w:val="393"/>
          <w:jc w:val="center"/>
        </w:trPr>
        <w:tc>
          <w:tcPr>
            <w:tcW w:w="2794" w:type="dxa"/>
            <w:vMerge/>
            <w:shd w:val="clear" w:color="auto" w:fill="FFFFFF" w:themeFill="background1"/>
            <w:vAlign w:val="center"/>
          </w:tcPr>
          <w:p w:rsidR="0028580A" w:rsidRDefault="0028580A"/>
        </w:tc>
        <w:tc>
          <w:tcPr>
            <w:tcW w:w="1738" w:type="dxa"/>
            <w:shd w:val="clear" w:color="auto" w:fill="FFFFFF" w:themeFill="background1"/>
            <w:vAlign w:val="bottom"/>
          </w:tcPr>
          <w:p w:rsidR="0028580A" w:rsidRDefault="00011354">
            <w:pPr>
              <w:pStyle w:val="a7"/>
              <w:ind w:firstLine="0"/>
              <w:jc w:val="center"/>
            </w:pPr>
            <w:r>
              <w:t>ИЖД</w:t>
            </w:r>
          </w:p>
        </w:tc>
        <w:tc>
          <w:tcPr>
            <w:tcW w:w="1887" w:type="dxa"/>
            <w:shd w:val="clear" w:color="auto" w:fill="FFFFFF" w:themeFill="background1"/>
            <w:vAlign w:val="bottom"/>
          </w:tcPr>
          <w:p w:rsidR="0028580A" w:rsidRDefault="00011354">
            <w:pPr>
              <w:pStyle w:val="a7"/>
              <w:ind w:firstLine="0"/>
              <w:jc w:val="center"/>
            </w:pPr>
            <w:r>
              <w:t>МКД</w:t>
            </w:r>
          </w:p>
        </w:tc>
      </w:tr>
      <w:tr w:rsidR="0028580A" w:rsidTr="00E07785">
        <w:trPr>
          <w:trHeight w:hRule="exact" w:val="384"/>
          <w:jc w:val="center"/>
        </w:trPr>
        <w:tc>
          <w:tcPr>
            <w:tcW w:w="2794" w:type="dxa"/>
            <w:shd w:val="clear" w:color="auto" w:fill="FFFFFF" w:themeFill="background1"/>
            <w:vAlign w:val="bottom"/>
          </w:tcPr>
          <w:p w:rsidR="0028580A" w:rsidRDefault="00011354">
            <w:pPr>
              <w:pStyle w:val="a7"/>
              <w:ind w:firstLine="0"/>
              <w:jc w:val="center"/>
            </w:pPr>
            <w:r>
              <w:t>Норматив**</w:t>
            </w:r>
          </w:p>
        </w:tc>
        <w:tc>
          <w:tcPr>
            <w:tcW w:w="1738" w:type="dxa"/>
            <w:shd w:val="clear" w:color="auto" w:fill="FFFFFF" w:themeFill="background1"/>
            <w:vAlign w:val="bottom"/>
          </w:tcPr>
          <w:p w:rsidR="0028580A" w:rsidRDefault="00011354">
            <w:pPr>
              <w:pStyle w:val="a7"/>
              <w:ind w:firstLine="0"/>
              <w:jc w:val="center"/>
            </w:pPr>
            <w:r>
              <w:t>0,190 куб. м</w:t>
            </w:r>
          </w:p>
        </w:tc>
        <w:tc>
          <w:tcPr>
            <w:tcW w:w="1887" w:type="dxa"/>
            <w:shd w:val="clear" w:color="auto" w:fill="FFFFFF" w:themeFill="background1"/>
            <w:vAlign w:val="bottom"/>
          </w:tcPr>
          <w:p w:rsidR="0028580A" w:rsidRDefault="00011354">
            <w:pPr>
              <w:pStyle w:val="a7"/>
              <w:ind w:firstLine="0"/>
              <w:jc w:val="center"/>
            </w:pPr>
            <w:r>
              <w:t>0,169 куб. м</w:t>
            </w:r>
          </w:p>
        </w:tc>
      </w:tr>
      <w:tr w:rsidR="0028580A" w:rsidTr="00E07785">
        <w:trPr>
          <w:trHeight w:hRule="exact" w:val="524"/>
          <w:jc w:val="center"/>
        </w:trPr>
        <w:tc>
          <w:tcPr>
            <w:tcW w:w="2794" w:type="dxa"/>
            <w:shd w:val="clear" w:color="auto" w:fill="FFFFFF" w:themeFill="background1"/>
            <w:vAlign w:val="bottom"/>
          </w:tcPr>
          <w:p w:rsidR="0028580A" w:rsidRDefault="00011354">
            <w:pPr>
              <w:pStyle w:val="a7"/>
              <w:ind w:firstLine="620"/>
            </w:pPr>
            <w:r>
              <w:t>С 01.01.2022 г</w:t>
            </w:r>
          </w:p>
          <w:p w:rsidR="0028580A" w:rsidRDefault="00011354">
            <w:pPr>
              <w:pStyle w:val="a7"/>
              <w:ind w:firstLine="0"/>
              <w:jc w:val="center"/>
            </w:pPr>
            <w:r>
              <w:t>По 30.06.2022г.</w:t>
            </w:r>
          </w:p>
        </w:tc>
        <w:tc>
          <w:tcPr>
            <w:tcW w:w="1738" w:type="dxa"/>
            <w:shd w:val="clear" w:color="auto" w:fill="FFFFFF" w:themeFill="background1"/>
            <w:vAlign w:val="bottom"/>
          </w:tcPr>
          <w:p w:rsidR="0028580A" w:rsidRDefault="00011354">
            <w:pPr>
              <w:pStyle w:val="a7"/>
              <w:ind w:firstLine="340"/>
            </w:pPr>
            <w:r>
              <w:t>113,50 руб.</w:t>
            </w:r>
          </w:p>
        </w:tc>
        <w:tc>
          <w:tcPr>
            <w:tcW w:w="1887" w:type="dxa"/>
            <w:shd w:val="clear" w:color="auto" w:fill="FFFFFF" w:themeFill="background1"/>
            <w:vAlign w:val="bottom"/>
          </w:tcPr>
          <w:p w:rsidR="0028580A" w:rsidRDefault="00011354">
            <w:pPr>
              <w:pStyle w:val="a7"/>
              <w:ind w:firstLine="0"/>
              <w:jc w:val="center"/>
            </w:pPr>
            <w:r>
              <w:t>100,95 руб.</w:t>
            </w:r>
          </w:p>
        </w:tc>
      </w:tr>
      <w:tr w:rsidR="0028580A" w:rsidTr="00E07785">
        <w:trPr>
          <w:trHeight w:hRule="exact" w:val="546"/>
          <w:jc w:val="center"/>
        </w:trPr>
        <w:tc>
          <w:tcPr>
            <w:tcW w:w="2794" w:type="dxa"/>
            <w:shd w:val="clear" w:color="auto" w:fill="FFFFFF" w:themeFill="background1"/>
            <w:vAlign w:val="center"/>
          </w:tcPr>
          <w:p w:rsidR="0028580A" w:rsidRDefault="00011354">
            <w:pPr>
              <w:pStyle w:val="a7"/>
              <w:ind w:firstLine="620"/>
            </w:pPr>
            <w:r>
              <w:t>С 01.07.2022 г.</w:t>
            </w:r>
          </w:p>
          <w:p w:rsidR="0028580A" w:rsidRDefault="00011354">
            <w:pPr>
              <w:pStyle w:val="a7"/>
              <w:ind w:firstLine="0"/>
              <w:jc w:val="center"/>
            </w:pPr>
            <w:r>
              <w:t>По 30.06.2023 г.</w:t>
            </w: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:rsidR="0028580A" w:rsidRDefault="00011354">
            <w:pPr>
              <w:pStyle w:val="a7"/>
              <w:ind w:firstLine="340"/>
            </w:pPr>
            <w:r>
              <w:t>115,65 руб.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28580A" w:rsidRDefault="00011354">
            <w:pPr>
              <w:pStyle w:val="a7"/>
              <w:ind w:firstLine="0"/>
              <w:jc w:val="center"/>
            </w:pPr>
            <w:r>
              <w:t>102,87 руб.</w:t>
            </w:r>
          </w:p>
        </w:tc>
      </w:tr>
    </w:tbl>
    <w:p w:rsidR="0028580A" w:rsidRPr="00E07785" w:rsidRDefault="00011354" w:rsidP="002B2224">
      <w:pPr>
        <w:pStyle w:val="a5"/>
        <w:spacing w:line="264" w:lineRule="auto"/>
        <w:ind w:firstLine="0"/>
        <w:jc w:val="both"/>
      </w:pPr>
      <w:r>
        <w:t>** Постановление РЭК СО № 77-ПК от 30.08.2017 г. «Об утверждении нормативов накопления твердых коммунальных отходов на территории Свердловской област</w:t>
      </w:r>
      <w:proofErr w:type="gramStart"/>
      <w:r>
        <w:t>и-</w:t>
      </w:r>
      <w:proofErr w:type="gramEnd"/>
      <w:r>
        <w:t>(за исключением муниципального образования «город Екатеринбург»)</w:t>
      </w:r>
    </w:p>
    <w:p w:rsidR="002B2224" w:rsidRPr="00E07785" w:rsidRDefault="002B2224" w:rsidP="002B2224">
      <w:pPr>
        <w:pStyle w:val="a5"/>
        <w:spacing w:line="264" w:lineRule="auto"/>
        <w:ind w:firstLine="0"/>
        <w:jc w:val="both"/>
      </w:pPr>
    </w:p>
    <w:p w:rsidR="0028580A" w:rsidRDefault="00011354">
      <w:pPr>
        <w:pStyle w:val="1"/>
        <w:ind w:firstLine="540"/>
        <w:jc w:val="both"/>
      </w:pPr>
      <w:r>
        <w:t xml:space="preserve">Обращаем Ваше внимание, что </w:t>
      </w:r>
      <w:proofErr w:type="gramStart"/>
      <w:r>
        <w:t>тариф</w:t>
      </w:r>
      <w:proofErr w:type="gramEnd"/>
      <w:r>
        <w:t xml:space="preserve"> утвержденный в Постановлении РЭК СО от 16.12.2020 г. № 234-ПК оставлен без изменений до 30.06.2022 г., т.е. новый тариф, утвержденный Постановлением РЭК </w:t>
      </w:r>
      <w:bookmarkStart w:id="0" w:name="_GoBack"/>
      <w:bookmarkEnd w:id="0"/>
      <w:r>
        <w:t>СО от 16.12.2021г. будет действовать с 01.07.2022 г.</w:t>
      </w:r>
    </w:p>
    <w:sectPr w:rsidR="0028580A">
      <w:type w:val="continuous"/>
      <w:pgSz w:w="12240" w:h="15840"/>
      <w:pgMar w:top="1080" w:right="848" w:bottom="182" w:left="16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ED8" w:rsidRDefault="000F6ED8">
      <w:r>
        <w:separator/>
      </w:r>
    </w:p>
  </w:endnote>
  <w:endnote w:type="continuationSeparator" w:id="0">
    <w:p w:rsidR="000F6ED8" w:rsidRDefault="000F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ED8" w:rsidRDefault="000F6ED8"/>
  </w:footnote>
  <w:footnote w:type="continuationSeparator" w:id="0">
    <w:p w:rsidR="000F6ED8" w:rsidRDefault="000F6E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8580A"/>
    <w:rsid w:val="00011354"/>
    <w:rsid w:val="000F6ED8"/>
    <w:rsid w:val="0028580A"/>
    <w:rsid w:val="002B2224"/>
    <w:rsid w:val="00E0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50">
    <w:name w:val="Основной текст (5)"/>
    <w:basedOn w:val="a"/>
    <w:link w:val="5"/>
    <w:pPr>
      <w:spacing w:after="420"/>
      <w:jc w:val="center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18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pacing w:after="520"/>
      <w:ind w:left="22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таблице"/>
    <w:basedOn w:val="a"/>
    <w:link w:val="a4"/>
    <w:pPr>
      <w:spacing w:line="257" w:lineRule="auto"/>
      <w:ind w:firstLine="5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after="260"/>
      <w:ind w:firstLine="80"/>
    </w:pPr>
    <w:rPr>
      <w:rFonts w:ascii="Arial" w:eastAsia="Arial" w:hAnsi="Arial" w:cs="Arial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50">
    <w:name w:val="Основной текст (5)"/>
    <w:basedOn w:val="a"/>
    <w:link w:val="5"/>
    <w:pPr>
      <w:spacing w:after="420"/>
      <w:jc w:val="center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18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pacing w:after="520"/>
      <w:ind w:left="22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таблице"/>
    <w:basedOn w:val="a"/>
    <w:link w:val="a4"/>
    <w:pPr>
      <w:spacing w:line="257" w:lineRule="auto"/>
      <w:ind w:firstLine="5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after="260"/>
      <w:ind w:firstLine="80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BorodinD</cp:lastModifiedBy>
  <cp:revision>4</cp:revision>
  <dcterms:created xsi:type="dcterms:W3CDTF">2022-01-10T12:27:00Z</dcterms:created>
  <dcterms:modified xsi:type="dcterms:W3CDTF">2022-01-10T12:28:00Z</dcterms:modified>
</cp:coreProperties>
</file>