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C2" w:rsidRPr="00F75F95" w:rsidRDefault="00D549C2" w:rsidP="00CA5E50">
      <w:pPr>
        <w:widowControl w:val="0"/>
        <w:autoSpaceDE w:val="0"/>
        <w:autoSpaceDN w:val="0"/>
        <w:adjustRightInd w:val="0"/>
        <w:ind w:firstLine="0"/>
        <w:jc w:val="center"/>
        <w:outlineLvl w:val="0"/>
        <w:rPr>
          <w:b/>
          <w:sz w:val="24"/>
          <w:szCs w:val="24"/>
        </w:rPr>
      </w:pPr>
      <w:r w:rsidRPr="00F75F95">
        <w:rPr>
          <w:b/>
          <w:sz w:val="24"/>
          <w:szCs w:val="24"/>
        </w:rPr>
        <w:t>Информация</w:t>
      </w:r>
    </w:p>
    <w:p w:rsidR="00D549C2" w:rsidRPr="00F75F95" w:rsidRDefault="00D549C2" w:rsidP="00CA5E50">
      <w:pPr>
        <w:widowControl w:val="0"/>
        <w:autoSpaceDE w:val="0"/>
        <w:autoSpaceDN w:val="0"/>
        <w:adjustRightInd w:val="0"/>
        <w:ind w:firstLine="0"/>
        <w:jc w:val="center"/>
        <w:outlineLvl w:val="0"/>
        <w:rPr>
          <w:b/>
          <w:sz w:val="24"/>
          <w:szCs w:val="24"/>
        </w:rPr>
      </w:pPr>
      <w:r w:rsidRPr="00F75F95">
        <w:rPr>
          <w:b/>
          <w:sz w:val="24"/>
          <w:szCs w:val="24"/>
        </w:rPr>
        <w:t>о результатах плановой камеральной проверки</w:t>
      </w:r>
    </w:p>
    <w:p w:rsidR="00F75F95" w:rsidRPr="00F75F95" w:rsidRDefault="00D549C2" w:rsidP="00F75F95">
      <w:pPr>
        <w:ind w:firstLine="0"/>
        <w:jc w:val="center"/>
        <w:rPr>
          <w:rFonts w:eastAsia="Calibri"/>
          <w:b/>
          <w:sz w:val="24"/>
          <w:szCs w:val="24"/>
          <w:lang w:eastAsia="ru-RU"/>
        </w:rPr>
      </w:pPr>
      <w:r w:rsidRPr="00F75F95">
        <w:rPr>
          <w:b/>
          <w:sz w:val="24"/>
          <w:szCs w:val="24"/>
        </w:rPr>
        <w:t xml:space="preserve">в </w:t>
      </w:r>
      <w:r w:rsidR="00F75F95" w:rsidRPr="00F75F95">
        <w:rPr>
          <w:rFonts w:eastAsia="Calibri"/>
          <w:b/>
          <w:sz w:val="24"/>
          <w:szCs w:val="24"/>
          <w:lang w:eastAsia="ru-RU"/>
        </w:rPr>
        <w:t>муниципальном автономном учреждении Городского округа «город Ирбит» Свердловской области «</w:t>
      </w:r>
      <w:proofErr w:type="spellStart"/>
      <w:r w:rsidR="00F75F95" w:rsidRPr="00F75F95">
        <w:rPr>
          <w:rFonts w:eastAsia="Calibri"/>
          <w:b/>
          <w:sz w:val="24"/>
          <w:szCs w:val="24"/>
          <w:lang w:eastAsia="ru-RU"/>
        </w:rPr>
        <w:t>Мотодом</w:t>
      </w:r>
      <w:proofErr w:type="spellEnd"/>
      <w:r w:rsidR="00F75F95" w:rsidRPr="00F75F95">
        <w:rPr>
          <w:rFonts w:eastAsia="Calibri"/>
          <w:b/>
          <w:sz w:val="24"/>
          <w:szCs w:val="24"/>
          <w:lang w:eastAsia="ru-RU"/>
        </w:rPr>
        <w:t>»</w:t>
      </w:r>
    </w:p>
    <w:p w:rsidR="00D549C2" w:rsidRPr="009A55DA" w:rsidRDefault="00D549C2" w:rsidP="00CA5E50">
      <w:pPr>
        <w:ind w:firstLine="0"/>
        <w:jc w:val="center"/>
        <w:rPr>
          <w:rFonts w:eastAsia="Calibri"/>
          <w:b/>
          <w:sz w:val="24"/>
          <w:szCs w:val="24"/>
          <w:lang w:eastAsia="ru-RU"/>
        </w:rPr>
      </w:pPr>
    </w:p>
    <w:p w:rsidR="00D549C2" w:rsidRPr="00A441DC" w:rsidRDefault="00D549C2" w:rsidP="00D549C2">
      <w:pPr>
        <w:widowControl w:val="0"/>
        <w:autoSpaceDE w:val="0"/>
        <w:autoSpaceDN w:val="0"/>
        <w:adjustRightInd w:val="0"/>
        <w:ind w:firstLine="0"/>
        <w:outlineLvl w:val="0"/>
        <w:rPr>
          <w:rFonts w:eastAsia="Calibri"/>
          <w:b/>
          <w:sz w:val="24"/>
          <w:szCs w:val="24"/>
          <w:lang w:eastAsia="ru-RU"/>
        </w:rPr>
      </w:pPr>
    </w:p>
    <w:p w:rsidR="00D549C2" w:rsidRPr="00F75F95" w:rsidRDefault="00D549C2" w:rsidP="009A55DA">
      <w:pPr>
        <w:ind w:firstLine="708"/>
        <w:rPr>
          <w:rFonts w:eastAsia="Calibri"/>
          <w:sz w:val="24"/>
          <w:szCs w:val="24"/>
          <w:lang w:eastAsia="ru-RU"/>
        </w:rPr>
      </w:pPr>
      <w:r w:rsidRPr="00F75F95">
        <w:rPr>
          <w:sz w:val="24"/>
          <w:szCs w:val="24"/>
        </w:rPr>
        <w:t>Объект контроля:</w:t>
      </w:r>
      <w:r w:rsidR="009A55DA" w:rsidRPr="00F75F95">
        <w:rPr>
          <w:sz w:val="24"/>
          <w:szCs w:val="24"/>
        </w:rPr>
        <w:t xml:space="preserve"> </w:t>
      </w:r>
      <w:r w:rsidR="00F75F95" w:rsidRPr="00F75F95">
        <w:rPr>
          <w:rFonts w:eastAsia="Calibri"/>
          <w:sz w:val="24"/>
          <w:szCs w:val="24"/>
          <w:lang w:eastAsia="ru-RU"/>
        </w:rPr>
        <w:t>муниципально</w:t>
      </w:r>
      <w:r w:rsidR="00F75F95" w:rsidRPr="00F75F95">
        <w:rPr>
          <w:rFonts w:eastAsia="Calibri"/>
          <w:sz w:val="24"/>
          <w:szCs w:val="24"/>
          <w:lang w:eastAsia="ru-RU"/>
        </w:rPr>
        <w:t>е</w:t>
      </w:r>
      <w:r w:rsidR="00F75F95" w:rsidRPr="00F75F95">
        <w:rPr>
          <w:rFonts w:eastAsia="Calibri"/>
          <w:sz w:val="24"/>
          <w:szCs w:val="24"/>
          <w:lang w:eastAsia="ru-RU"/>
        </w:rPr>
        <w:t xml:space="preserve"> автономно</w:t>
      </w:r>
      <w:r w:rsidR="00F75F95" w:rsidRPr="00F75F95">
        <w:rPr>
          <w:rFonts w:eastAsia="Calibri"/>
          <w:sz w:val="24"/>
          <w:szCs w:val="24"/>
          <w:lang w:eastAsia="ru-RU"/>
        </w:rPr>
        <w:t>е</w:t>
      </w:r>
      <w:r w:rsidR="00F75F95" w:rsidRPr="00F75F95">
        <w:rPr>
          <w:rFonts w:eastAsia="Calibri"/>
          <w:sz w:val="24"/>
          <w:szCs w:val="24"/>
          <w:lang w:eastAsia="ru-RU"/>
        </w:rPr>
        <w:t xml:space="preserve"> учреждени</w:t>
      </w:r>
      <w:r w:rsidR="00F75F95" w:rsidRPr="00F75F95">
        <w:rPr>
          <w:rFonts w:eastAsia="Calibri"/>
          <w:sz w:val="24"/>
          <w:szCs w:val="24"/>
          <w:lang w:eastAsia="ru-RU"/>
        </w:rPr>
        <w:t>е</w:t>
      </w:r>
      <w:r w:rsidR="00F75F95" w:rsidRPr="00F75F95">
        <w:rPr>
          <w:rFonts w:eastAsia="Calibri"/>
          <w:sz w:val="24"/>
          <w:szCs w:val="24"/>
          <w:lang w:eastAsia="ru-RU"/>
        </w:rPr>
        <w:t xml:space="preserve"> Городского округа «город Ирбит» Свердловской области «</w:t>
      </w:r>
      <w:proofErr w:type="spellStart"/>
      <w:r w:rsidR="00F75F95" w:rsidRPr="00F75F95">
        <w:rPr>
          <w:rFonts w:eastAsia="Calibri"/>
          <w:sz w:val="24"/>
          <w:szCs w:val="24"/>
          <w:lang w:eastAsia="ru-RU"/>
        </w:rPr>
        <w:t>Мотодом</w:t>
      </w:r>
      <w:proofErr w:type="spellEnd"/>
      <w:r w:rsidR="00F75F95" w:rsidRPr="00F75F95">
        <w:rPr>
          <w:rFonts w:eastAsia="Calibri"/>
          <w:sz w:val="24"/>
          <w:szCs w:val="24"/>
          <w:lang w:eastAsia="ru-RU"/>
        </w:rPr>
        <w:t>»</w:t>
      </w:r>
      <w:r w:rsidR="00011CC2">
        <w:rPr>
          <w:rFonts w:eastAsia="Calibri"/>
          <w:sz w:val="24"/>
          <w:szCs w:val="24"/>
          <w:lang w:eastAsia="ru-RU"/>
        </w:rPr>
        <w:t>.</w:t>
      </w:r>
    </w:p>
    <w:p w:rsidR="00F75F95" w:rsidRPr="00F75F95" w:rsidRDefault="00D549C2" w:rsidP="00D549C2">
      <w:pPr>
        <w:tabs>
          <w:tab w:val="left" w:pos="720"/>
        </w:tabs>
        <w:ind w:firstLine="0"/>
        <w:rPr>
          <w:rFonts w:eastAsia="Calibri"/>
          <w:color w:val="000000"/>
          <w:sz w:val="24"/>
          <w:szCs w:val="24"/>
          <w:lang w:eastAsia="ru-RU"/>
        </w:rPr>
      </w:pPr>
      <w:r w:rsidRPr="00F75F95">
        <w:rPr>
          <w:rFonts w:eastAsia="Calibri"/>
          <w:color w:val="000000"/>
          <w:sz w:val="24"/>
          <w:szCs w:val="24"/>
          <w:lang w:eastAsia="ru-RU"/>
        </w:rPr>
        <w:tab/>
        <w:t>Тема проверки:</w:t>
      </w:r>
      <w:r w:rsidR="005D3C96" w:rsidRPr="00F75F95">
        <w:rPr>
          <w:rFonts w:eastAsia="Calibri"/>
          <w:color w:val="000000"/>
          <w:sz w:val="24"/>
          <w:szCs w:val="24"/>
          <w:lang w:eastAsia="ru-RU"/>
        </w:rPr>
        <w:t xml:space="preserve"> </w:t>
      </w:r>
      <w:r w:rsidR="00F75F95" w:rsidRPr="00F75F95">
        <w:rPr>
          <w:rFonts w:eastAsia="Calibri"/>
          <w:sz w:val="24"/>
          <w:szCs w:val="24"/>
          <w:lang w:eastAsia="ru-RU"/>
        </w:rPr>
        <w:t>«Использование субсидий, предоставленных из бюджета Муниципального образования город Ирбит автономному учреждению, и их отражение в бухгалтерском учете и бухгалтерской (финансовой) отчетности</w:t>
      </w:r>
      <w:r w:rsidR="00011CC2">
        <w:rPr>
          <w:rFonts w:eastAsia="Calibri"/>
          <w:sz w:val="24"/>
          <w:szCs w:val="24"/>
          <w:lang w:eastAsia="ru-RU"/>
        </w:rPr>
        <w:t>»</w:t>
      </w:r>
      <w:r w:rsidR="00F75F95" w:rsidRPr="00F75F95">
        <w:rPr>
          <w:rFonts w:eastAsia="Calibri"/>
          <w:sz w:val="24"/>
          <w:szCs w:val="24"/>
          <w:lang w:eastAsia="ru-RU"/>
        </w:rPr>
        <w:t>.</w:t>
      </w:r>
      <w:r w:rsidR="00A441DC" w:rsidRPr="00F75F95">
        <w:rPr>
          <w:rFonts w:eastAsia="Calibri"/>
          <w:color w:val="000000"/>
          <w:sz w:val="24"/>
          <w:szCs w:val="24"/>
          <w:lang w:eastAsia="ru-RU"/>
        </w:rPr>
        <w:tab/>
      </w:r>
    </w:p>
    <w:p w:rsidR="00D549C2" w:rsidRPr="00F75F95" w:rsidRDefault="00F75F95" w:rsidP="00D549C2">
      <w:pPr>
        <w:tabs>
          <w:tab w:val="left" w:pos="720"/>
        </w:tabs>
        <w:ind w:firstLine="0"/>
        <w:rPr>
          <w:rFonts w:eastAsia="Calibri"/>
          <w:color w:val="000000"/>
          <w:sz w:val="24"/>
          <w:szCs w:val="24"/>
          <w:lang w:eastAsia="ru-RU"/>
        </w:rPr>
      </w:pPr>
      <w:r w:rsidRPr="00F75F95">
        <w:rPr>
          <w:rFonts w:eastAsia="Calibri"/>
          <w:color w:val="000000"/>
          <w:sz w:val="24"/>
          <w:szCs w:val="24"/>
          <w:lang w:eastAsia="ru-RU"/>
        </w:rPr>
        <w:tab/>
      </w:r>
      <w:r w:rsidR="00D549C2" w:rsidRPr="00F75F95">
        <w:rPr>
          <w:rFonts w:eastAsia="Calibri"/>
          <w:color w:val="000000"/>
          <w:sz w:val="24"/>
          <w:szCs w:val="24"/>
          <w:lang w:eastAsia="ru-RU"/>
        </w:rPr>
        <w:t>Провере</w:t>
      </w:r>
      <w:bookmarkStart w:id="0" w:name="_GoBack"/>
      <w:bookmarkEnd w:id="0"/>
      <w:r w:rsidR="00D549C2" w:rsidRPr="00F75F95">
        <w:rPr>
          <w:rFonts w:eastAsia="Calibri"/>
          <w:color w:val="000000"/>
          <w:sz w:val="24"/>
          <w:szCs w:val="24"/>
          <w:lang w:eastAsia="ru-RU"/>
        </w:rPr>
        <w:t>нный период: 2020 год.</w:t>
      </w:r>
    </w:p>
    <w:p w:rsidR="00F75F95" w:rsidRPr="00F75F95" w:rsidRDefault="00D549C2" w:rsidP="00F75F95">
      <w:pPr>
        <w:ind w:firstLine="720"/>
        <w:rPr>
          <w:sz w:val="24"/>
          <w:szCs w:val="24"/>
        </w:rPr>
      </w:pPr>
      <w:r w:rsidRPr="00F75F95">
        <w:rPr>
          <w:rFonts w:eastAsia="Calibri"/>
          <w:color w:val="000000"/>
          <w:sz w:val="24"/>
          <w:szCs w:val="24"/>
          <w:lang w:eastAsia="ru-RU"/>
        </w:rPr>
        <w:t xml:space="preserve">Срок проведения проверки: </w:t>
      </w:r>
      <w:r w:rsidR="00F75F95" w:rsidRPr="00F75F95">
        <w:rPr>
          <w:sz w:val="24"/>
          <w:szCs w:val="24"/>
        </w:rPr>
        <w:t>с 19 июля 2021 года по 27 августа 2021 года.</w:t>
      </w:r>
    </w:p>
    <w:p w:rsidR="00F75F95" w:rsidRPr="00F75F95" w:rsidRDefault="00A441DC" w:rsidP="00F75F95">
      <w:pPr>
        <w:rPr>
          <w:sz w:val="24"/>
          <w:szCs w:val="24"/>
        </w:rPr>
      </w:pPr>
      <w:r w:rsidRPr="00F75F95">
        <w:rPr>
          <w:sz w:val="24"/>
          <w:szCs w:val="24"/>
        </w:rPr>
        <w:t xml:space="preserve">Объем проверенных средств, предоставленных из бюджета Муниципального образования город Ирбит, составил </w:t>
      </w:r>
      <w:r w:rsidR="00F75F95" w:rsidRPr="00F75F95">
        <w:rPr>
          <w:sz w:val="24"/>
          <w:szCs w:val="24"/>
        </w:rPr>
        <w:t xml:space="preserve">40205543,05 руб. </w:t>
      </w:r>
    </w:p>
    <w:p w:rsidR="00F75F95" w:rsidRDefault="00A441DC" w:rsidP="00D549C2">
      <w:pPr>
        <w:tabs>
          <w:tab w:val="left" w:pos="720"/>
        </w:tabs>
        <w:ind w:firstLine="0"/>
        <w:rPr>
          <w:sz w:val="24"/>
          <w:szCs w:val="24"/>
        </w:rPr>
      </w:pPr>
      <w:r w:rsidRPr="00E10F87">
        <w:rPr>
          <w:rFonts w:eastAsia="Calibri"/>
          <w:color w:val="000000"/>
          <w:sz w:val="24"/>
          <w:szCs w:val="24"/>
          <w:lang w:eastAsia="ru-RU"/>
        </w:rPr>
        <w:tab/>
      </w:r>
      <w:r w:rsidR="00D549C2" w:rsidRPr="00E10F87">
        <w:rPr>
          <w:rFonts w:eastAsia="Calibri"/>
          <w:color w:val="000000"/>
          <w:sz w:val="24"/>
          <w:szCs w:val="24"/>
          <w:lang w:eastAsia="ru-RU"/>
        </w:rPr>
        <w:t xml:space="preserve">По результатам проверки составлен акт </w:t>
      </w:r>
      <w:r w:rsidRPr="00E10F87">
        <w:rPr>
          <w:sz w:val="24"/>
          <w:szCs w:val="24"/>
        </w:rPr>
        <w:t>№</w:t>
      </w:r>
      <w:r w:rsidR="00F75F95">
        <w:rPr>
          <w:sz w:val="24"/>
          <w:szCs w:val="24"/>
        </w:rPr>
        <w:t>6 от 27.08.2021.</w:t>
      </w:r>
    </w:p>
    <w:p w:rsidR="005D3C96" w:rsidRDefault="00A441DC" w:rsidP="00E10F87">
      <w:pPr>
        <w:tabs>
          <w:tab w:val="left" w:pos="720"/>
        </w:tabs>
        <w:ind w:firstLine="0"/>
        <w:rPr>
          <w:rFonts w:eastAsia="Calibri"/>
          <w:color w:val="000000"/>
          <w:sz w:val="24"/>
          <w:szCs w:val="24"/>
          <w:lang w:eastAsia="ru-RU"/>
        </w:rPr>
      </w:pPr>
      <w:r w:rsidRPr="005D3C96">
        <w:rPr>
          <w:b/>
          <w:sz w:val="24"/>
          <w:szCs w:val="24"/>
        </w:rPr>
        <w:tab/>
      </w:r>
      <w:r w:rsidRPr="005D3C96">
        <w:rPr>
          <w:rFonts w:eastAsia="Calibri"/>
          <w:color w:val="000000"/>
          <w:sz w:val="24"/>
          <w:szCs w:val="24"/>
          <w:lang w:eastAsia="ru-RU"/>
        </w:rPr>
        <w:t>В ходе проверки выявлен</w:t>
      </w:r>
      <w:r w:rsidR="005D3C96" w:rsidRPr="005D3C96">
        <w:rPr>
          <w:rFonts w:eastAsia="Calibri"/>
          <w:color w:val="000000"/>
          <w:sz w:val="24"/>
          <w:szCs w:val="24"/>
          <w:lang w:eastAsia="ru-RU"/>
        </w:rPr>
        <w:t>ы следующие нарушения:</w:t>
      </w:r>
    </w:p>
    <w:p w:rsidR="00F75F95" w:rsidRPr="005A66EC" w:rsidRDefault="00F75F95" w:rsidP="00F75F95">
      <w:pPr>
        <w:ind w:firstLine="708"/>
        <w:rPr>
          <w:sz w:val="24"/>
          <w:szCs w:val="24"/>
        </w:rPr>
      </w:pPr>
      <w:r w:rsidRPr="005A66EC">
        <w:rPr>
          <w:sz w:val="24"/>
          <w:szCs w:val="24"/>
        </w:rPr>
        <w:t>1. При проверке соблюдения порядка утверждения и внесения изменений в План ФХД выявлены нарушения:</w:t>
      </w:r>
    </w:p>
    <w:p w:rsidR="00F75F95" w:rsidRPr="005A66EC" w:rsidRDefault="00F75F95" w:rsidP="00F75F95">
      <w:pPr>
        <w:ind w:firstLine="708"/>
        <w:rPr>
          <w:sz w:val="24"/>
          <w:szCs w:val="24"/>
        </w:rPr>
      </w:pPr>
      <w:r w:rsidRPr="005A66EC">
        <w:rPr>
          <w:sz w:val="24"/>
          <w:szCs w:val="24"/>
        </w:rPr>
        <w:t xml:space="preserve">1.1. </w:t>
      </w:r>
      <w:proofErr w:type="gramStart"/>
      <w:r w:rsidRPr="005A66EC">
        <w:rPr>
          <w:sz w:val="24"/>
          <w:szCs w:val="24"/>
        </w:rPr>
        <w:t xml:space="preserve">В нарушение пункта 9 раздела 3 </w:t>
      </w:r>
      <w:r w:rsidRPr="005A66EC">
        <w:rPr>
          <w:color w:val="000000" w:themeColor="text1"/>
          <w:sz w:val="24"/>
          <w:szCs w:val="24"/>
        </w:rPr>
        <w:t xml:space="preserve">Положения о порядке составления и утверждения плана финансово-хозяйственной деятельности муниципальных учреждений Муниципального образования город Ирбит, утвержденного постановлением администрации Муниципального образования город Ирбит от 28.02.2020 №292-ПА (далее – Положение о порядке составления и утверждения Плана ФХД) </w:t>
      </w:r>
      <w:r w:rsidRPr="005A66EC">
        <w:rPr>
          <w:sz w:val="24"/>
          <w:szCs w:val="24"/>
        </w:rPr>
        <w:t>при утверждении Плана ФХД на 2020 год и плановый период к Плану ФХД не приложена копия заключения наблюдательного совета по</w:t>
      </w:r>
      <w:proofErr w:type="gramEnd"/>
      <w:r w:rsidRPr="005A66EC">
        <w:rPr>
          <w:sz w:val="24"/>
          <w:szCs w:val="24"/>
        </w:rPr>
        <w:t xml:space="preserve"> итогам рассмотрения Плана.</w:t>
      </w:r>
    </w:p>
    <w:p w:rsidR="00F75F95" w:rsidRPr="005A66EC" w:rsidRDefault="00F75F95" w:rsidP="00F75F95">
      <w:pPr>
        <w:ind w:firstLine="708"/>
        <w:rPr>
          <w:sz w:val="24"/>
          <w:szCs w:val="24"/>
        </w:rPr>
      </w:pPr>
      <w:r w:rsidRPr="005A66EC">
        <w:rPr>
          <w:sz w:val="24"/>
          <w:szCs w:val="24"/>
        </w:rPr>
        <w:t xml:space="preserve">1.2. С нарушением требований пункта 4 раздела 1 Положения о порядке составления и утверждения Плана ФХД, без обоснований (расчетов) плановых показателей поступлений и выплат, </w:t>
      </w:r>
      <w:proofErr w:type="gramStart"/>
      <w:r w:rsidRPr="005A66EC">
        <w:rPr>
          <w:sz w:val="24"/>
          <w:szCs w:val="24"/>
        </w:rPr>
        <w:t>требования</w:t>
      </w:r>
      <w:proofErr w:type="gramEnd"/>
      <w:r w:rsidRPr="005A66EC">
        <w:rPr>
          <w:sz w:val="24"/>
          <w:szCs w:val="24"/>
        </w:rPr>
        <w:t xml:space="preserve"> к формированию которых установлены главой 5 настоящего Положения, составлен план ФХД на 2020 год и плановый период.</w:t>
      </w:r>
    </w:p>
    <w:p w:rsidR="004D2CAF" w:rsidRPr="005A66EC" w:rsidRDefault="00F75F95" w:rsidP="004D2CAF">
      <w:pPr>
        <w:ind w:firstLine="708"/>
        <w:rPr>
          <w:sz w:val="24"/>
          <w:szCs w:val="24"/>
        </w:rPr>
      </w:pPr>
      <w:r w:rsidRPr="005A66EC">
        <w:rPr>
          <w:sz w:val="24"/>
          <w:szCs w:val="24"/>
        </w:rPr>
        <w:t>2. При проверке соблюдения условий предоставления субсидий на финансовое обеспечение на выполнение муниципального задания, на иные цели, установленных соглашениями, выявлены нарушения:</w:t>
      </w:r>
    </w:p>
    <w:p w:rsidR="00F75F95" w:rsidRPr="005A66EC" w:rsidRDefault="004D2CAF" w:rsidP="004D2CAF">
      <w:pPr>
        <w:ind w:firstLine="708"/>
        <w:rPr>
          <w:sz w:val="24"/>
          <w:szCs w:val="24"/>
        </w:rPr>
      </w:pPr>
      <w:r w:rsidRPr="005A66EC">
        <w:rPr>
          <w:sz w:val="24"/>
          <w:szCs w:val="24"/>
        </w:rPr>
        <w:t>2</w:t>
      </w:r>
      <w:r w:rsidR="00F75F95" w:rsidRPr="005A66EC">
        <w:rPr>
          <w:sz w:val="24"/>
          <w:szCs w:val="24"/>
        </w:rPr>
        <w:t xml:space="preserve">.1. </w:t>
      </w:r>
      <w:proofErr w:type="gramStart"/>
      <w:r w:rsidR="00F75F95" w:rsidRPr="005A66EC">
        <w:rPr>
          <w:sz w:val="24"/>
          <w:szCs w:val="24"/>
        </w:rPr>
        <w:t>В 2020 году - неправомерные расходы в сумме 25437,02 руб., связанные с выплатой надбавки</w:t>
      </w:r>
      <w:r w:rsidRPr="005A66EC">
        <w:rPr>
          <w:sz w:val="24"/>
          <w:szCs w:val="24"/>
        </w:rPr>
        <w:t xml:space="preserve"> работнику учреждения</w:t>
      </w:r>
      <w:r w:rsidR="00F75F95" w:rsidRPr="005A66EC">
        <w:rPr>
          <w:sz w:val="24"/>
          <w:szCs w:val="24"/>
        </w:rPr>
        <w:t>, не предусмотренной Положением об оплате труда работников муниципального автономного учреждения Муниципального образования город Ирбит «</w:t>
      </w:r>
      <w:proofErr w:type="spellStart"/>
      <w:r w:rsidR="00F75F95" w:rsidRPr="005A66EC">
        <w:rPr>
          <w:sz w:val="24"/>
          <w:szCs w:val="24"/>
        </w:rPr>
        <w:t>Мотодом</w:t>
      </w:r>
      <w:proofErr w:type="spellEnd"/>
      <w:r w:rsidR="00F75F95" w:rsidRPr="005A66EC">
        <w:rPr>
          <w:sz w:val="24"/>
          <w:szCs w:val="24"/>
        </w:rPr>
        <w:t>», утвержденным приказом муниципального автономного учреждения Муниципального образования город Ирбит «</w:t>
      </w:r>
      <w:proofErr w:type="spellStart"/>
      <w:r w:rsidR="00F75F95" w:rsidRPr="005A66EC">
        <w:rPr>
          <w:sz w:val="24"/>
          <w:szCs w:val="24"/>
        </w:rPr>
        <w:t>Мотодом</w:t>
      </w:r>
      <w:proofErr w:type="spellEnd"/>
      <w:r w:rsidR="00F75F95" w:rsidRPr="005A66EC">
        <w:rPr>
          <w:sz w:val="24"/>
          <w:szCs w:val="24"/>
        </w:rPr>
        <w:t>» от 27.12.2019 №156</w:t>
      </w:r>
      <w:r w:rsidRPr="005A66EC">
        <w:rPr>
          <w:sz w:val="24"/>
          <w:szCs w:val="24"/>
        </w:rPr>
        <w:t>,</w:t>
      </w:r>
      <w:proofErr w:type="gramEnd"/>
    </w:p>
    <w:p w:rsidR="004D2CAF" w:rsidRPr="005A66EC" w:rsidRDefault="004D2CAF" w:rsidP="004D2CAF">
      <w:pPr>
        <w:ind w:firstLine="708"/>
        <w:rPr>
          <w:rFonts w:cs="Liberation Serif"/>
          <w:color w:val="000000"/>
          <w:sz w:val="24"/>
          <w:szCs w:val="24"/>
        </w:rPr>
      </w:pPr>
      <w:r w:rsidRPr="005A66EC">
        <w:rPr>
          <w:sz w:val="24"/>
          <w:szCs w:val="24"/>
        </w:rPr>
        <w:t xml:space="preserve">2.2. В 2020 году - нецелевое использование субсидии в сумме </w:t>
      </w:r>
      <w:r w:rsidRPr="005A66EC">
        <w:rPr>
          <w:rFonts w:cs="Liberation Serif"/>
          <w:color w:val="000000"/>
          <w:sz w:val="24"/>
          <w:szCs w:val="24"/>
        </w:rPr>
        <w:t xml:space="preserve">6481,86 руб., предоставленной из бюджета Муниципального образования город Ирбит по соглашению на иные цели, связанное с оплатой </w:t>
      </w:r>
      <w:r w:rsidR="0019454F" w:rsidRPr="005A66EC">
        <w:rPr>
          <w:rFonts w:cs="Liberation Serif"/>
          <w:color w:val="000000"/>
          <w:sz w:val="24"/>
          <w:szCs w:val="24"/>
        </w:rPr>
        <w:t xml:space="preserve">в нарушение договора, заключенного с подрядчиком на выполнение работ по текущему ремонту крылец, </w:t>
      </w:r>
      <w:r w:rsidRPr="005A66EC">
        <w:rPr>
          <w:rFonts w:cs="Liberation Serif"/>
          <w:color w:val="000000"/>
          <w:sz w:val="24"/>
          <w:szCs w:val="24"/>
        </w:rPr>
        <w:t>непредвиденных расходов, включенных в акт по форме КС-2, не подтвержденных документально</w:t>
      </w:r>
      <w:r w:rsidR="0019454F" w:rsidRPr="005A66EC">
        <w:rPr>
          <w:rFonts w:cs="Liberation Serif"/>
          <w:color w:val="000000"/>
          <w:sz w:val="24"/>
          <w:szCs w:val="24"/>
        </w:rPr>
        <w:t>.</w:t>
      </w:r>
      <w:r w:rsidRPr="005A66EC">
        <w:rPr>
          <w:rFonts w:cs="Liberation Serif"/>
          <w:color w:val="000000"/>
          <w:sz w:val="24"/>
          <w:szCs w:val="24"/>
        </w:rPr>
        <w:t xml:space="preserve"> </w:t>
      </w:r>
    </w:p>
    <w:p w:rsidR="00F75F95" w:rsidRPr="005A66EC" w:rsidRDefault="00F75F95" w:rsidP="00F75F95">
      <w:pPr>
        <w:ind w:firstLine="708"/>
        <w:rPr>
          <w:sz w:val="24"/>
          <w:szCs w:val="24"/>
        </w:rPr>
      </w:pPr>
      <w:r w:rsidRPr="005A66EC">
        <w:rPr>
          <w:sz w:val="24"/>
          <w:szCs w:val="24"/>
        </w:rPr>
        <w:t>3. При проверке соблюдения порядка ведения бухгалтерского учета выявлены следующие нарушения:</w:t>
      </w:r>
    </w:p>
    <w:p w:rsidR="00F75F95" w:rsidRPr="005A66EC" w:rsidRDefault="00F75F95" w:rsidP="00F75F95">
      <w:pPr>
        <w:tabs>
          <w:tab w:val="left" w:pos="567"/>
        </w:tabs>
        <w:rPr>
          <w:rFonts w:cs="Liberation Serif"/>
          <w:color w:val="000000" w:themeColor="text1"/>
          <w:sz w:val="24"/>
          <w:szCs w:val="24"/>
        </w:rPr>
      </w:pPr>
      <w:r w:rsidRPr="005A66EC">
        <w:rPr>
          <w:rFonts w:cs="Liberation Serif"/>
          <w:color w:val="000000" w:themeColor="text1"/>
          <w:sz w:val="24"/>
          <w:szCs w:val="24"/>
        </w:rPr>
        <w:t xml:space="preserve">3.1. </w:t>
      </w:r>
      <w:proofErr w:type="gramStart"/>
      <w:r w:rsidRPr="005A66EC">
        <w:rPr>
          <w:rFonts w:cs="Liberation Serif"/>
          <w:color w:val="000000" w:themeColor="text1"/>
          <w:sz w:val="24"/>
          <w:szCs w:val="24"/>
        </w:rPr>
        <w:t>В</w:t>
      </w:r>
      <w:r w:rsidRPr="005A66EC">
        <w:rPr>
          <w:color w:val="000000" w:themeColor="text1"/>
          <w:sz w:val="24"/>
          <w:szCs w:val="24"/>
        </w:rPr>
        <w:t xml:space="preserve"> нарушение пункта 98 Инструкции по применению Плана счетов бухгалтерского учета автономных учреждений, утвержденной приказом Минфина России от 23.12.2010 №183н «Об утверждении Плана счетов бухгалтерского учета автономных учреждений и Инструкции по его применению» (далее – Инструкция №183н), </w:t>
      </w:r>
      <w:r w:rsidRPr="005A66EC">
        <w:rPr>
          <w:rFonts w:cs="Arial"/>
          <w:bCs/>
          <w:color w:val="000000" w:themeColor="text1"/>
          <w:sz w:val="24"/>
          <w:szCs w:val="24"/>
          <w:shd w:val="clear" w:color="auto" w:fill="FFFFFF"/>
        </w:rPr>
        <w:t>расчеты</w:t>
      </w:r>
      <w:r w:rsidRPr="005A66EC">
        <w:rPr>
          <w:color w:val="000000" w:themeColor="text1"/>
          <w:sz w:val="24"/>
          <w:szCs w:val="24"/>
          <w:shd w:val="clear" w:color="auto" w:fill="FFFFFF"/>
        </w:rPr>
        <w:t xml:space="preserve"> </w:t>
      </w:r>
      <w:r w:rsidRPr="005A66EC">
        <w:rPr>
          <w:rFonts w:cs="Arial"/>
          <w:bCs/>
          <w:color w:val="000000" w:themeColor="text1"/>
          <w:sz w:val="24"/>
          <w:szCs w:val="24"/>
          <w:shd w:val="clear" w:color="auto" w:fill="FFFFFF"/>
        </w:rPr>
        <w:t>по</w:t>
      </w:r>
      <w:r w:rsidRPr="005A66EC">
        <w:rPr>
          <w:rFonts w:cs="Liberation Serif"/>
          <w:sz w:val="24"/>
          <w:szCs w:val="24"/>
        </w:rPr>
        <w:t xml:space="preserve"> произведенным предварительным оплатам </w:t>
      </w:r>
      <w:r w:rsidRPr="005A66EC">
        <w:rPr>
          <w:rFonts w:cs="Arial"/>
          <w:color w:val="000000" w:themeColor="text1"/>
          <w:sz w:val="24"/>
          <w:szCs w:val="24"/>
          <w:shd w:val="clear" w:color="auto" w:fill="FFFFFF"/>
        </w:rPr>
        <w:t xml:space="preserve">в соответствии с условиями заключенных договоров </w:t>
      </w:r>
      <w:r w:rsidRPr="005A66EC">
        <w:rPr>
          <w:color w:val="000000" w:themeColor="text1"/>
          <w:sz w:val="24"/>
          <w:szCs w:val="24"/>
          <w:shd w:val="clear" w:color="auto" w:fill="FFFFFF"/>
        </w:rPr>
        <w:t xml:space="preserve">не учитывались на счете </w:t>
      </w:r>
      <w:r w:rsidRPr="005A66EC">
        <w:rPr>
          <w:rFonts w:cs="Liberation Serif"/>
          <w:color w:val="000000" w:themeColor="text1"/>
          <w:sz w:val="24"/>
          <w:szCs w:val="24"/>
        </w:rPr>
        <w:t>020600000 «Расчеты по выданным авансам».</w:t>
      </w:r>
      <w:proofErr w:type="gramEnd"/>
    </w:p>
    <w:p w:rsidR="00F75F95" w:rsidRPr="005A66EC" w:rsidRDefault="00F75F95" w:rsidP="00F75F95">
      <w:pPr>
        <w:tabs>
          <w:tab w:val="left" w:pos="567"/>
        </w:tabs>
        <w:rPr>
          <w:rFonts w:cs="Liberation Serif"/>
          <w:sz w:val="24"/>
          <w:szCs w:val="24"/>
        </w:rPr>
      </w:pPr>
      <w:r w:rsidRPr="005A66EC">
        <w:rPr>
          <w:rFonts w:cs="Liberation Serif"/>
          <w:color w:val="000000" w:themeColor="text1"/>
          <w:sz w:val="24"/>
          <w:szCs w:val="24"/>
        </w:rPr>
        <w:lastRenderedPageBreak/>
        <w:t xml:space="preserve">3.2. </w:t>
      </w:r>
      <w:proofErr w:type="gramStart"/>
      <w:r w:rsidRPr="005A66EC">
        <w:rPr>
          <w:rFonts w:cs="Liberation Serif"/>
          <w:color w:val="000000" w:themeColor="text1"/>
          <w:sz w:val="24"/>
          <w:szCs w:val="24"/>
        </w:rPr>
        <w:t>В нарушение пункта 1 статьи 10 Федерального закона от 06.12.2011 №402-ФЗ «О бухгалтерском учете»,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 – Инструкция №157н), несвоевременно внесены записи о принятии к</w:t>
      </w:r>
      <w:proofErr w:type="gramEnd"/>
      <w:r w:rsidRPr="005A66EC">
        <w:rPr>
          <w:rFonts w:cs="Liberation Serif"/>
          <w:color w:val="000000" w:themeColor="text1"/>
          <w:sz w:val="24"/>
          <w:szCs w:val="24"/>
        </w:rPr>
        <w:t xml:space="preserve"> бухгалтерскому учету актов, товарных накладных, счетов-фактур в журналы операций №4 расчетов с поставщиками и подрядчиками, №7 по выбытию и перемещению нефинансовых активов</w:t>
      </w:r>
      <w:r w:rsidRPr="005A66EC">
        <w:rPr>
          <w:rFonts w:cs="Liberation Serif"/>
          <w:sz w:val="24"/>
          <w:szCs w:val="24"/>
        </w:rPr>
        <w:t>.</w:t>
      </w:r>
    </w:p>
    <w:p w:rsidR="00F75F95" w:rsidRPr="005A66EC" w:rsidRDefault="00F75F95" w:rsidP="00F75F95">
      <w:pPr>
        <w:tabs>
          <w:tab w:val="left" w:pos="567"/>
        </w:tabs>
        <w:rPr>
          <w:rFonts w:cs="Liberation Serif"/>
          <w:sz w:val="24"/>
          <w:szCs w:val="24"/>
        </w:rPr>
      </w:pPr>
      <w:r w:rsidRPr="005A66EC">
        <w:rPr>
          <w:rFonts w:cs="Liberation Serif"/>
          <w:sz w:val="24"/>
          <w:szCs w:val="24"/>
        </w:rPr>
        <w:t>3.3. Неприменение счета 0 109 00 000 «Затраты на изготовление готовой продукции, выполнение работ, услуг» для отражения в денежном выражении информации о затратах на изготовление готовой продукции, выполнение работ в рамках выполнения (оказания) муниципальных работ (услуг) в соответствии с пунктами 58 - 67 Инструкции №183н.</w:t>
      </w:r>
    </w:p>
    <w:p w:rsidR="00F75F95" w:rsidRPr="005A66EC" w:rsidRDefault="00F75F95" w:rsidP="00F75F95">
      <w:pPr>
        <w:tabs>
          <w:tab w:val="left" w:pos="567"/>
        </w:tabs>
        <w:rPr>
          <w:rFonts w:cs="Liberation Serif"/>
          <w:sz w:val="24"/>
          <w:szCs w:val="24"/>
        </w:rPr>
      </w:pPr>
      <w:r w:rsidRPr="005A66EC">
        <w:rPr>
          <w:rFonts w:cs="Liberation Serif"/>
          <w:sz w:val="24"/>
          <w:szCs w:val="24"/>
        </w:rPr>
        <w:t>3.4. В нарушение пункта 203 Инструкции №183н в бухгалтерском учете не отражалась информация об объеме прав на принятие обязательств на основании утвержденного плана ФХД.</w:t>
      </w:r>
    </w:p>
    <w:p w:rsidR="00F75F95" w:rsidRPr="005A66EC" w:rsidRDefault="00F75F95" w:rsidP="00F75F95">
      <w:pPr>
        <w:tabs>
          <w:tab w:val="left" w:pos="567"/>
        </w:tabs>
        <w:rPr>
          <w:rFonts w:cs="Liberation Serif"/>
          <w:sz w:val="24"/>
          <w:szCs w:val="24"/>
        </w:rPr>
      </w:pPr>
      <w:r w:rsidRPr="005A66EC">
        <w:rPr>
          <w:rFonts w:cs="Liberation Serif"/>
          <w:sz w:val="24"/>
          <w:szCs w:val="24"/>
        </w:rPr>
        <w:t xml:space="preserve">3.5. </w:t>
      </w:r>
      <w:r w:rsidRPr="005A66EC">
        <w:rPr>
          <w:rFonts w:cs="Liberation Serif"/>
          <w:color w:val="000000" w:themeColor="text1"/>
          <w:sz w:val="24"/>
          <w:szCs w:val="24"/>
        </w:rPr>
        <w:t>Неприменение счетов санкционирования расходов д</w:t>
      </w:r>
      <w:r w:rsidRPr="005A66EC">
        <w:rPr>
          <w:rFonts w:cs="Liberation Serif"/>
          <w:sz w:val="24"/>
          <w:szCs w:val="24"/>
        </w:rPr>
        <w:t>ля обобщения информации о ходе исполнения автономным учреждением утвержденных планом финансово-хозяйственной деятельности назначений, что является нарушением пункта 190 Инструкции №183н.</w:t>
      </w:r>
    </w:p>
    <w:p w:rsidR="00F75F95" w:rsidRPr="005A66EC" w:rsidRDefault="00F75F95" w:rsidP="00F75F95">
      <w:pPr>
        <w:ind w:firstLine="708"/>
        <w:rPr>
          <w:sz w:val="24"/>
          <w:szCs w:val="24"/>
        </w:rPr>
      </w:pPr>
      <w:r w:rsidRPr="005A66EC">
        <w:rPr>
          <w:sz w:val="24"/>
          <w:szCs w:val="24"/>
        </w:rPr>
        <w:t>4. Прочие нарушения:</w:t>
      </w:r>
    </w:p>
    <w:p w:rsidR="00F75F95" w:rsidRPr="005A66EC" w:rsidRDefault="00F75F95" w:rsidP="00F75F95">
      <w:pPr>
        <w:ind w:firstLine="708"/>
        <w:rPr>
          <w:sz w:val="24"/>
          <w:szCs w:val="24"/>
        </w:rPr>
      </w:pPr>
      <w:r w:rsidRPr="005A66EC">
        <w:rPr>
          <w:sz w:val="24"/>
          <w:szCs w:val="24"/>
        </w:rPr>
        <w:t>При проверке заработной платы выявлены нарушения:</w:t>
      </w:r>
    </w:p>
    <w:p w:rsidR="00F75F95" w:rsidRPr="005A66EC" w:rsidRDefault="00F75F95" w:rsidP="00F75F95">
      <w:pPr>
        <w:ind w:firstLine="708"/>
        <w:rPr>
          <w:sz w:val="24"/>
          <w:szCs w:val="24"/>
        </w:rPr>
      </w:pPr>
      <w:r w:rsidRPr="005A66EC">
        <w:rPr>
          <w:sz w:val="24"/>
          <w:szCs w:val="24"/>
        </w:rPr>
        <w:t>4.1. Графики работы сторожей составлялись без учета нормальной продолжительности рабочего времени (без учета 40-часовой рабочей недели), что является нарушением статьи 91 ТК РФ.</w:t>
      </w:r>
    </w:p>
    <w:p w:rsidR="00F75F95" w:rsidRPr="005A66EC" w:rsidRDefault="00F75F95" w:rsidP="00F75F95">
      <w:pPr>
        <w:ind w:firstLine="708"/>
        <w:rPr>
          <w:sz w:val="24"/>
          <w:szCs w:val="24"/>
        </w:rPr>
      </w:pPr>
      <w:r w:rsidRPr="005A66EC">
        <w:rPr>
          <w:sz w:val="24"/>
          <w:szCs w:val="24"/>
        </w:rPr>
        <w:t xml:space="preserve">4.2. </w:t>
      </w:r>
      <w:r w:rsidR="0019454F" w:rsidRPr="005A66EC">
        <w:rPr>
          <w:sz w:val="24"/>
          <w:szCs w:val="24"/>
        </w:rPr>
        <w:t xml:space="preserve">Неверно производился расчет часовой тарифной ставки </w:t>
      </w:r>
      <w:r w:rsidRPr="005A66EC">
        <w:rPr>
          <w:sz w:val="24"/>
          <w:szCs w:val="24"/>
        </w:rPr>
        <w:t>при начислении оклада и персонального коэффициента сторожам, что повлекло за собой недоплату заработной платы сторожам.</w:t>
      </w:r>
    </w:p>
    <w:p w:rsidR="00F75F95" w:rsidRPr="005A66EC" w:rsidRDefault="00F75F95" w:rsidP="00F75F95">
      <w:pPr>
        <w:ind w:firstLine="708"/>
        <w:rPr>
          <w:sz w:val="24"/>
          <w:szCs w:val="24"/>
        </w:rPr>
      </w:pPr>
      <w:r w:rsidRPr="005A66EC">
        <w:rPr>
          <w:sz w:val="24"/>
          <w:szCs w:val="24"/>
        </w:rPr>
        <w:t xml:space="preserve">4.3. При сравнении заработной платы с МРОТ в составе МРОТ учитывалась оплата работы в ночное время, в нерабочие праздничные дни, которая выполнялась за пределами нормальной продолжительности рабочего времени. Данное нарушение повлекло в одних случаях не доведение  заработной платы до МРОТ, в других – определение размера доплаты </w:t>
      </w:r>
      <w:proofErr w:type="gramStart"/>
      <w:r w:rsidRPr="005A66EC">
        <w:rPr>
          <w:sz w:val="24"/>
          <w:szCs w:val="24"/>
        </w:rPr>
        <w:t>до</w:t>
      </w:r>
      <w:proofErr w:type="gramEnd"/>
      <w:r w:rsidRPr="005A66EC">
        <w:rPr>
          <w:sz w:val="24"/>
          <w:szCs w:val="24"/>
        </w:rPr>
        <w:t xml:space="preserve"> МРОТ в размере, меньшем установленного законодательством.</w:t>
      </w:r>
    </w:p>
    <w:p w:rsidR="00F75F95" w:rsidRPr="005A66EC" w:rsidRDefault="00F75F95" w:rsidP="00F75F95">
      <w:pPr>
        <w:ind w:firstLine="708"/>
        <w:rPr>
          <w:sz w:val="24"/>
          <w:szCs w:val="24"/>
        </w:rPr>
      </w:pPr>
      <w:r w:rsidRPr="005A66EC">
        <w:rPr>
          <w:sz w:val="24"/>
          <w:szCs w:val="24"/>
        </w:rPr>
        <w:t xml:space="preserve">4.4. В нарушение статьи 149 ТК РФ не производилась оплата сверхурочных часов сторожам. </w:t>
      </w:r>
    </w:p>
    <w:p w:rsidR="00F75F95" w:rsidRPr="005A66EC" w:rsidRDefault="00F75F95" w:rsidP="00F75F95">
      <w:pPr>
        <w:ind w:firstLine="708"/>
        <w:rPr>
          <w:sz w:val="24"/>
          <w:szCs w:val="24"/>
        </w:rPr>
      </w:pPr>
      <w:r w:rsidRPr="005A66EC">
        <w:rPr>
          <w:sz w:val="24"/>
          <w:szCs w:val="24"/>
        </w:rPr>
        <w:t>4.5. В нарушение статьи 153 ТК РФ производилась оплата сторожам за работу в нерабочий праздничный день.</w:t>
      </w:r>
    </w:p>
    <w:p w:rsidR="00F75F95" w:rsidRPr="005A66EC" w:rsidRDefault="00F75F95" w:rsidP="00F75F95">
      <w:pPr>
        <w:ind w:firstLine="708"/>
        <w:rPr>
          <w:sz w:val="24"/>
          <w:szCs w:val="24"/>
        </w:rPr>
      </w:pPr>
      <w:r w:rsidRPr="005A66EC">
        <w:rPr>
          <w:sz w:val="24"/>
          <w:szCs w:val="24"/>
        </w:rPr>
        <w:t>4.</w:t>
      </w:r>
      <w:r w:rsidR="005A66EC" w:rsidRPr="005A66EC">
        <w:rPr>
          <w:sz w:val="24"/>
          <w:szCs w:val="24"/>
        </w:rPr>
        <w:t>6</w:t>
      </w:r>
      <w:r w:rsidRPr="005A66EC">
        <w:rPr>
          <w:sz w:val="24"/>
          <w:szCs w:val="24"/>
        </w:rPr>
        <w:t>. В штатных расписаниях утверждена надбавка</w:t>
      </w:r>
      <w:r w:rsidR="005A66EC">
        <w:rPr>
          <w:sz w:val="24"/>
          <w:szCs w:val="24"/>
        </w:rPr>
        <w:t>,</w:t>
      </w:r>
      <w:r w:rsidRPr="005A66EC">
        <w:rPr>
          <w:sz w:val="24"/>
          <w:szCs w:val="24"/>
        </w:rPr>
        <w:t xml:space="preserve"> не предусмотренная Положением об оплате труда.</w:t>
      </w:r>
    </w:p>
    <w:p w:rsidR="00D549C2" w:rsidRDefault="00E10F87" w:rsidP="00D20793">
      <w:pPr>
        <w:tabs>
          <w:tab w:val="left" w:pos="720"/>
        </w:tabs>
        <w:ind w:firstLine="0"/>
        <w:rPr>
          <w:sz w:val="24"/>
          <w:szCs w:val="24"/>
        </w:rPr>
      </w:pPr>
      <w:r w:rsidRPr="005D3C96">
        <w:rPr>
          <w:b/>
          <w:sz w:val="24"/>
          <w:szCs w:val="24"/>
        </w:rPr>
        <w:tab/>
      </w:r>
      <w:r w:rsidRPr="005D3C96">
        <w:rPr>
          <w:sz w:val="24"/>
          <w:szCs w:val="24"/>
        </w:rPr>
        <w:t xml:space="preserve">По результатам проверки Финансовым управлением объекту </w:t>
      </w:r>
      <w:r w:rsidR="00D20793">
        <w:rPr>
          <w:sz w:val="24"/>
          <w:szCs w:val="24"/>
        </w:rPr>
        <w:t>контроля выдано представление №</w:t>
      </w:r>
      <w:r w:rsidR="005A66EC">
        <w:rPr>
          <w:sz w:val="24"/>
          <w:szCs w:val="24"/>
        </w:rPr>
        <w:t>7</w:t>
      </w:r>
      <w:r w:rsidR="00D20793">
        <w:rPr>
          <w:sz w:val="24"/>
          <w:szCs w:val="24"/>
        </w:rPr>
        <w:t xml:space="preserve"> от </w:t>
      </w:r>
      <w:r w:rsidR="005A66EC">
        <w:rPr>
          <w:sz w:val="24"/>
          <w:szCs w:val="24"/>
        </w:rPr>
        <w:t>13</w:t>
      </w:r>
      <w:r w:rsidR="00D20793">
        <w:rPr>
          <w:sz w:val="24"/>
          <w:szCs w:val="24"/>
        </w:rPr>
        <w:t>.12.2021</w:t>
      </w:r>
      <w:r w:rsidR="005F2DEC">
        <w:rPr>
          <w:sz w:val="24"/>
          <w:szCs w:val="24"/>
        </w:rPr>
        <w:t>, на основании которого с</w:t>
      </w:r>
      <w:r w:rsidR="005A66EC">
        <w:rPr>
          <w:sz w:val="24"/>
          <w:szCs w:val="24"/>
        </w:rPr>
        <w:t>убсидия в сумме 6481,86 руб.</w:t>
      </w:r>
      <w:r w:rsidR="005F2DEC">
        <w:rPr>
          <w:sz w:val="24"/>
          <w:szCs w:val="24"/>
        </w:rPr>
        <w:t>, использованная в нарушение соглашения о предоставлении субсидий автономному учреждению на иные цели, возвращена объектом контроля  в бюджет Городского округа «город Ирбит» Свердловской области 24 января 2022 года.</w:t>
      </w:r>
    </w:p>
    <w:p w:rsidR="005F2DEC" w:rsidRPr="005F2DEC" w:rsidRDefault="005F2DEC" w:rsidP="00D20793">
      <w:pPr>
        <w:tabs>
          <w:tab w:val="left" w:pos="720"/>
        </w:tabs>
        <w:ind w:firstLine="0"/>
        <w:rPr>
          <w:sz w:val="24"/>
          <w:szCs w:val="24"/>
        </w:rPr>
      </w:pPr>
      <w:r w:rsidRPr="005F2DEC">
        <w:rPr>
          <w:sz w:val="24"/>
          <w:szCs w:val="24"/>
        </w:rPr>
        <w:tab/>
        <w:t>И</w:t>
      </w:r>
      <w:r w:rsidRPr="005F2DEC">
        <w:rPr>
          <w:sz w:val="24"/>
          <w:szCs w:val="24"/>
        </w:rPr>
        <w:t>нформаци</w:t>
      </w:r>
      <w:r w:rsidRPr="005F2DEC">
        <w:rPr>
          <w:sz w:val="24"/>
          <w:szCs w:val="24"/>
        </w:rPr>
        <w:t>я</w:t>
      </w:r>
      <w:r w:rsidRPr="005F2DEC">
        <w:rPr>
          <w:sz w:val="24"/>
          <w:szCs w:val="24"/>
        </w:rPr>
        <w:t xml:space="preserve"> о нарушении, указанном в пункте 2.2.</w:t>
      </w:r>
      <w:r w:rsidRPr="005F2DEC">
        <w:rPr>
          <w:sz w:val="24"/>
          <w:szCs w:val="24"/>
        </w:rPr>
        <w:t>,</w:t>
      </w:r>
      <w:r w:rsidRPr="005F2DEC">
        <w:rPr>
          <w:sz w:val="24"/>
          <w:szCs w:val="24"/>
        </w:rPr>
        <w:t xml:space="preserve"> направ</w:t>
      </w:r>
      <w:r w:rsidRPr="005F2DEC">
        <w:rPr>
          <w:sz w:val="24"/>
          <w:szCs w:val="24"/>
        </w:rPr>
        <w:t>лена</w:t>
      </w:r>
      <w:r w:rsidRPr="005F2DEC">
        <w:rPr>
          <w:sz w:val="24"/>
          <w:szCs w:val="24"/>
        </w:rPr>
        <w:t xml:space="preserve"> в </w:t>
      </w:r>
      <w:proofErr w:type="spellStart"/>
      <w:r w:rsidRPr="005F2DEC">
        <w:rPr>
          <w:sz w:val="24"/>
          <w:szCs w:val="24"/>
        </w:rPr>
        <w:t>Ирбитскую</w:t>
      </w:r>
      <w:proofErr w:type="spellEnd"/>
      <w:r w:rsidRPr="005F2DEC">
        <w:rPr>
          <w:sz w:val="24"/>
          <w:szCs w:val="24"/>
        </w:rPr>
        <w:t xml:space="preserve"> межрайонную прокуратуру, так как нарушение содержит признаки административного правонарушения, предусмотренного статьей 15.14 КоАП РФ.</w:t>
      </w:r>
    </w:p>
    <w:p w:rsidR="005A66EC" w:rsidRPr="005D3C96" w:rsidRDefault="005A66EC" w:rsidP="00D20793">
      <w:pPr>
        <w:tabs>
          <w:tab w:val="left" w:pos="720"/>
        </w:tabs>
        <w:ind w:firstLine="0"/>
        <w:rPr>
          <w:sz w:val="24"/>
          <w:szCs w:val="24"/>
        </w:rPr>
      </w:pPr>
      <w:r>
        <w:rPr>
          <w:sz w:val="24"/>
          <w:szCs w:val="24"/>
        </w:rPr>
        <w:tab/>
      </w:r>
    </w:p>
    <w:p w:rsidR="00E10F87" w:rsidRPr="005D3C96" w:rsidRDefault="00E10F87" w:rsidP="00D549C2">
      <w:pPr>
        <w:widowControl w:val="0"/>
        <w:autoSpaceDE w:val="0"/>
        <w:autoSpaceDN w:val="0"/>
        <w:adjustRightInd w:val="0"/>
        <w:ind w:firstLine="0"/>
        <w:outlineLvl w:val="0"/>
        <w:rPr>
          <w:b/>
          <w:sz w:val="24"/>
          <w:szCs w:val="24"/>
        </w:rPr>
      </w:pPr>
      <w:r w:rsidRPr="005D3C96">
        <w:rPr>
          <w:sz w:val="24"/>
          <w:szCs w:val="24"/>
        </w:rPr>
        <w:tab/>
      </w:r>
    </w:p>
    <w:p w:rsidR="00771E9E" w:rsidRPr="005D3C96" w:rsidRDefault="00011CC2">
      <w:pPr>
        <w:rPr>
          <w:sz w:val="24"/>
          <w:szCs w:val="24"/>
        </w:rPr>
      </w:pPr>
    </w:p>
    <w:sectPr w:rsidR="00771E9E" w:rsidRPr="005D3C96" w:rsidSect="00D549C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C2"/>
    <w:rsid w:val="00011CC2"/>
    <w:rsid w:val="0019454F"/>
    <w:rsid w:val="003B7689"/>
    <w:rsid w:val="004D2CAF"/>
    <w:rsid w:val="005A66EC"/>
    <w:rsid w:val="005D3C96"/>
    <w:rsid w:val="005F2DEC"/>
    <w:rsid w:val="00641068"/>
    <w:rsid w:val="009A55DA"/>
    <w:rsid w:val="00A441DC"/>
    <w:rsid w:val="00BE47C3"/>
    <w:rsid w:val="00CA5E50"/>
    <w:rsid w:val="00D20793"/>
    <w:rsid w:val="00D31C85"/>
    <w:rsid w:val="00D549C2"/>
    <w:rsid w:val="00E10F87"/>
    <w:rsid w:val="00F379F7"/>
    <w:rsid w:val="00F7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C2"/>
    <w:pPr>
      <w:spacing w:after="0" w:line="240" w:lineRule="auto"/>
      <w:ind w:firstLine="709"/>
      <w:jc w:val="both"/>
    </w:pPr>
    <w:rPr>
      <w:rFonts w:ascii="Liberation Serif" w:eastAsia="Times New Roman"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C2"/>
    <w:pPr>
      <w:spacing w:after="0" w:line="240" w:lineRule="auto"/>
      <w:ind w:firstLine="709"/>
      <w:jc w:val="both"/>
    </w:pPr>
    <w:rPr>
      <w:rFonts w:ascii="Liberation Serif" w:eastAsia="Times New Roman"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DMarina</dc:creator>
  <cp:lastModifiedBy>DMarina</cp:lastModifiedBy>
  <cp:revision>4</cp:revision>
  <dcterms:created xsi:type="dcterms:W3CDTF">2022-02-02T04:59:00Z</dcterms:created>
  <dcterms:modified xsi:type="dcterms:W3CDTF">2022-02-02T06:56:00Z</dcterms:modified>
</cp:coreProperties>
</file>