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F1" w:rsidRPr="00A625F1" w:rsidRDefault="00A625F1" w:rsidP="00A625F1">
      <w:pPr>
        <w:shd w:val="clear" w:color="auto" w:fill="FFFFFF"/>
        <w:spacing w:after="240" w:line="240" w:lineRule="auto"/>
        <w:ind w:firstLine="567"/>
        <w:contextualSpacing/>
        <w:mirrorIndents/>
        <w:jc w:val="center"/>
        <w:rPr>
          <w:rFonts w:ascii="Times New Roman" w:eastAsia="Times New Roman" w:hAnsi="Times New Roman" w:cs="Times New Roman"/>
          <w:color w:val="4F4F4F"/>
          <w:sz w:val="24"/>
          <w:szCs w:val="24"/>
          <w:lang w:eastAsia="ru-RU"/>
        </w:rPr>
      </w:pPr>
      <w:bookmarkStart w:id="0" w:name="_GoBack"/>
      <w:bookmarkEnd w:id="0"/>
      <w:r w:rsidRPr="00A625F1">
        <w:rPr>
          <w:rFonts w:ascii="Times New Roman" w:eastAsia="Times New Roman" w:hAnsi="Times New Roman" w:cs="Times New Roman"/>
          <w:b/>
          <w:bCs/>
          <w:color w:val="4F4F4F"/>
          <w:sz w:val="24"/>
          <w:szCs w:val="24"/>
          <w:lang w:eastAsia="ru-RU"/>
        </w:rPr>
        <w:t>Как вернуть некачественный товар?</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Распространенная ситуация: мы что-то покупаем и если обнаруживаем недостатки – не знаем, как поступить.</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i/>
          <w:iCs/>
          <w:color w:val="4F4F4F"/>
          <w:sz w:val="24"/>
          <w:szCs w:val="24"/>
          <w:lang w:eastAsia="ru-RU"/>
        </w:rPr>
        <w:t>При обнаружении недостатков в товаре, вы вправе отказаться от исполнения договора купли-продажи и требовать от продавца возврата уплаченных за товар денежных средств. В этом случае покупатель по требованию продавца и за его счет должен возвратить товар с недостатками.</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Не все знают, что в соответствии с п. 3 ст. 18 Закона N 2300-1 «О защите прав потребителей», с требованием о возврате уплаченной за товар суммы потребитель может обратиться не только к продавцу, а также к изготовителю или импортеру товара.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Для возврата некачественного товара рекомендуем придерживаться алгоритма.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b/>
          <w:bCs/>
          <w:color w:val="4F4F4F"/>
          <w:sz w:val="24"/>
          <w:szCs w:val="24"/>
          <w:lang w:eastAsia="ru-RU"/>
        </w:rPr>
        <w:t>Шаг 1. Убедитесь, что не истек срок предъявления требования по недостаткам товара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По общему правилу вы вправе предъявить требование об отказе от договора и возврате уплаченной за некачественный товар суммы в течение гарантийного срока или срока годности товара, а если он не установлен, то в пределах двух лет со дня передачи вам товара. В последнем случае более длительные сроки могут быть установлены законом или договором купли-продажи.</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Отметим, что если гарантийный срок в отношении товара не установлен либо составляет менее 2-х лет и недостатки товара обнаружены по истечении гарантийного срока, но в пределах 2-х лет, то вернуть его вы сможете, только если докажете, что недостатки товара возникли до его передачи вам или по причинам, возникшим до этого момента.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Если товар является технически сложным (например, это автомобили, мотоциклы, системные блоки, компьютеры, ноутбуки), вы вправе требовать возврата уплаченных за него денег (независимо от существенности недостатков) в течение 15 дней со дня передачи вам товара. Указанный срок исчисляется с даты, следующей за днем передачи товара. </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Позднее вы можете предъявить указанные требования лишь в определенных случаях:</w:t>
      </w:r>
    </w:p>
    <w:p w:rsidR="00A625F1" w:rsidRPr="00A625F1" w:rsidRDefault="00A625F1" w:rsidP="00A625F1">
      <w:pPr>
        <w:numPr>
          <w:ilvl w:val="0"/>
          <w:numId w:val="1"/>
        </w:numPr>
        <w:shd w:val="clear" w:color="auto" w:fill="FFFFFF"/>
        <w:spacing w:after="0" w:line="240" w:lineRule="auto"/>
        <w:ind w:left="855" w:right="390"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при обнаружении существенных недостатков товара;</w:t>
      </w:r>
    </w:p>
    <w:p w:rsidR="00A625F1" w:rsidRPr="00A625F1" w:rsidRDefault="00A625F1" w:rsidP="00A625F1">
      <w:pPr>
        <w:numPr>
          <w:ilvl w:val="0"/>
          <w:numId w:val="1"/>
        </w:numPr>
        <w:shd w:val="clear" w:color="auto" w:fill="FFFFFF"/>
        <w:spacing w:after="0" w:line="240" w:lineRule="auto"/>
        <w:ind w:left="855" w:right="390"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в случае нарушения продавцом установленных сроков устранения недостатков товара;</w:t>
      </w:r>
    </w:p>
    <w:p w:rsidR="00A625F1" w:rsidRPr="00A625F1" w:rsidRDefault="00A625F1" w:rsidP="00A625F1">
      <w:pPr>
        <w:numPr>
          <w:ilvl w:val="0"/>
          <w:numId w:val="1"/>
        </w:numPr>
        <w:shd w:val="clear" w:color="auto" w:fill="FFFFFF"/>
        <w:spacing w:after="0" w:line="240" w:lineRule="auto"/>
        <w:ind w:left="855" w:right="390"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если из-за неоднократного устранения различных недостатков товар невозможно использовать более 30 дней (в совокупности) в течение любого года гарантийного срока.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b/>
          <w:bCs/>
          <w:color w:val="4F4F4F"/>
          <w:sz w:val="24"/>
          <w:szCs w:val="24"/>
          <w:lang w:eastAsia="ru-RU"/>
        </w:rPr>
        <w:t>Существенный недостаток товара </w:t>
      </w:r>
      <w:r w:rsidRPr="00A625F1">
        <w:rPr>
          <w:rFonts w:ascii="Times New Roman" w:eastAsia="Times New Roman" w:hAnsi="Times New Roman" w:cs="Times New Roman"/>
          <w:color w:val="4F4F4F"/>
          <w:sz w:val="24"/>
          <w:szCs w:val="24"/>
          <w:lang w:eastAsia="ru-RU"/>
        </w:rPr>
        <w:t>- это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либо другие подобные недостатки.</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b/>
          <w:bCs/>
          <w:color w:val="4F4F4F"/>
          <w:sz w:val="24"/>
          <w:szCs w:val="24"/>
          <w:lang w:eastAsia="ru-RU"/>
        </w:rPr>
        <w:t>Шаг 2. Составьте претензию и представьте ее продавцу</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Письменная претензия составляется </w:t>
      </w:r>
      <w:hyperlink r:id="rId6" w:history="1">
        <w:r w:rsidRPr="007A7359">
          <w:rPr>
            <w:rFonts w:ascii="Times New Roman" w:eastAsia="Times New Roman" w:hAnsi="Times New Roman" w:cs="Times New Roman"/>
            <w:color w:val="000000" w:themeColor="text1"/>
            <w:sz w:val="24"/>
            <w:szCs w:val="24"/>
            <w:u w:val="single"/>
            <w:lang w:eastAsia="ru-RU"/>
          </w:rPr>
          <w:t>в свободной форме</w:t>
        </w:r>
      </w:hyperlink>
      <w:r w:rsidRPr="00A625F1">
        <w:rPr>
          <w:rFonts w:ascii="Times New Roman" w:eastAsia="Times New Roman" w:hAnsi="Times New Roman" w:cs="Times New Roman"/>
          <w:color w:val="4F4F4F"/>
          <w:sz w:val="24"/>
          <w:szCs w:val="24"/>
          <w:lang w:eastAsia="ru-RU"/>
        </w:rPr>
        <w:t> с указанием: данных получателя претензии (наименование, место нахождения, иная контактная информация); Ф.И.О., адреса и иной контактной информации заявителя; наименования товара, даты и места его приобретения, способа оплаты; обнаруженных недостатков, времени и обстоятельств их обнаружения; заявления об отказе от исполнения договора купли-продажи и требования о возврате уплаченной за товар суммы.</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 xml:space="preserve">Рекомендуем приложить к претензии копии документов, подтверждающих приобретение и оплату товара. Однако отсутствие чека или иного документа, удостоверяющих факт и условия покупки товара, не является основанием для отказа в </w:t>
      </w:r>
      <w:r w:rsidRPr="00A625F1">
        <w:rPr>
          <w:rFonts w:ascii="Times New Roman" w:eastAsia="Times New Roman" w:hAnsi="Times New Roman" w:cs="Times New Roman"/>
          <w:color w:val="4F4F4F"/>
          <w:sz w:val="24"/>
          <w:szCs w:val="24"/>
          <w:lang w:eastAsia="ru-RU"/>
        </w:rPr>
        <w:lastRenderedPageBreak/>
        <w:t>удовлетворении ваших требований. В этом случае потребитель в подтверждение приобретения и оплаты товара вправе ссылаться, например, на свидетельские показания.</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Необходимо подготовить 2 экземпляра претензии. Желательно, чтобы на одном из них лицо, принявшее претензию, поставило свою подпись с указанием Ф.И.О. и должности, а также дату принятия претензии и печать продавца (при наличии). Этот экземпляр претензии оставьте себе в подтверждение вашего обращения к продавцу.</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 что позволит в случае необходимости подтвердить соблюдение претензионного порядка.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Также по требованию продавца и за его счет вы должны возвратить товар ненадлежащего качества. Обратите внимание на то, чтобы возврат товара был задокументирован.</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При этом по общему правилу вывоз некачественного крупногабаритного товара и товара весом более 5 кг, в том числе к месту их проверки, осуществляются силами и за счет продавца.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Продавец должен направить вам ответ в отношении заявленных требований.</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b/>
          <w:bCs/>
          <w:color w:val="4F4F4F"/>
          <w:sz w:val="24"/>
          <w:szCs w:val="24"/>
          <w:lang w:eastAsia="ru-RU"/>
        </w:rPr>
        <w:t>Шаг 3. Примите участие в проверке качества товара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Продавец обязан принять товар ненадлежащего качества.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В случае необходимости продавец проводит проверку качества товара. Покупатель вправе участвовать в проверке его качества. Для этого рекомендуем согласовать с продавцом время и дату ее проведения.</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Проверка качества товара может включать проведение экспертизы.</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В случае спора о причинах возникновения недостатков товара продавец должен за свой счет провести экспертизу товара. Вы вправе присутствовать при ее проведении, а в случае несогласия с ее результатами можете оспорить выводы экспертов в судебном порядке.</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В случае если продавец отказывается принять товар, переходите к шагу 5.</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i/>
          <w:iCs/>
          <w:color w:val="4F4F4F"/>
          <w:sz w:val="24"/>
          <w:szCs w:val="24"/>
          <w:lang w:eastAsia="ru-RU"/>
        </w:rPr>
        <w:t>Обратите внимание! Если экспертиза выявит, что недостатки товара возникли не по вине продавца, вы должны возместить продавцу расходы на проведение экспертизы и расходы по хранению товара и его транспортировке.</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b/>
          <w:bCs/>
          <w:color w:val="4F4F4F"/>
          <w:sz w:val="24"/>
          <w:szCs w:val="24"/>
          <w:lang w:eastAsia="ru-RU"/>
        </w:rPr>
        <w:t>Шаг 4. Получите деньги за некачественный товар</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Срок возврата денег, уплаченных за некачественный товар, составляет 10 дней со дня предъявления требования.</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При возврате покупателю денежных средств, продавец не вправе удерживать из них сумму, на которую понизилась стоимость товара из-за полного или его частичного использования, потери им товарного вида или подобных обстоятельств.</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b/>
          <w:bCs/>
          <w:color w:val="4F4F4F"/>
          <w:sz w:val="24"/>
          <w:szCs w:val="24"/>
          <w:lang w:eastAsia="ru-RU"/>
        </w:rPr>
        <w:t>Шаг 5. При отказе продавца разрешить вопрос в добровольном порядке обратитесь с иском в суд</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По общему правилу исковое заявление о возврате уплаченных за некачественный товар денежных средств подается мировому судье, если размер исковых требований не превышает 100 000 руб. Если цена иска выше, обращаться следует в районный суд.</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Также вы можете дополнительно потребовать от продавца возмещения убытков, причиненных вам в связи с продажей некачественного товара, в том числе разницы между ценой товара, установленной договором розничной купли-продажи, и ценой соответствующего товара на момент вынесения судом решения. При этом в случае отсутствия, точно такого же товара, указанная разница в цене должна определяться с учетом цены товара, наиболее приближенного по техническим характеристикам и параметрам к ранее приобретенному.</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lastRenderedPageBreak/>
        <w:t>За нарушение срока возврата денег с продавца можно взыскать неустойку (пени) в размере 1% от цены товара за каждый день просрочки.</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Вы вправе также потребовать от продавца компенсации морального вреда.</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При этом истцы по искам о защите прав потребителей освобождены от уплаты госпошлины, если цена иска не превышает 1 млн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В случае удовлетворения судом ваших требований, которые не были выполнены продавцом добровольно, суд взыскивает с продавца в вашу пользу штраф в размере 50% присужденной вам суммы.</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При удовлетворении иска суд может также полностью или частично взыскать с ответчика заявленные вами судебные расходы, в частности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w:t>
      </w: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i/>
          <w:iCs/>
          <w:color w:val="4F4F4F"/>
          <w:sz w:val="24"/>
          <w:szCs w:val="24"/>
          <w:lang w:eastAsia="ru-RU"/>
        </w:rPr>
        <w:t>Обратите внимание! Выплачиваемые гражданам суммы неустойки и штрафа в связи с нарушением прав потребителей облагаются НДФЛ. Компенсация морального вреда НДФЛ не облагается.</w:t>
      </w:r>
    </w:p>
    <w:p w:rsid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color w:val="4F4F4F"/>
          <w:sz w:val="24"/>
          <w:szCs w:val="24"/>
          <w:lang w:eastAsia="ru-RU"/>
        </w:rPr>
        <w:t>Помните всегда, что некачественный товар можно вернуть.</w:t>
      </w:r>
    </w:p>
    <w:p w:rsidR="009F27F3" w:rsidRPr="009F27F3" w:rsidRDefault="009F27F3" w:rsidP="009F27F3">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9F27F3">
        <w:rPr>
          <w:rFonts w:ascii="Times New Roman" w:eastAsia="Times New Roman" w:hAnsi="Times New Roman" w:cs="Times New Roman"/>
          <w:color w:val="4F4F4F"/>
          <w:sz w:val="24"/>
          <w:szCs w:val="24"/>
          <w:lang w:eastAsia="ru-RU"/>
        </w:rPr>
        <w:t xml:space="preserve">За получением подробной консультации и правовой помощи в сфере защиты прав потребителей, в том числе, в части досудебной или судебной защиты прав потребителей, а также в части подачи жалобы в органы </w:t>
      </w:r>
      <w:proofErr w:type="spellStart"/>
      <w:r w:rsidRPr="009F27F3">
        <w:rPr>
          <w:rFonts w:ascii="Times New Roman" w:eastAsia="Times New Roman" w:hAnsi="Times New Roman" w:cs="Times New Roman"/>
          <w:color w:val="4F4F4F"/>
          <w:sz w:val="24"/>
          <w:szCs w:val="24"/>
          <w:lang w:eastAsia="ru-RU"/>
        </w:rPr>
        <w:t>Роспотребнадзора</w:t>
      </w:r>
      <w:proofErr w:type="spellEnd"/>
      <w:r w:rsidRPr="009F27F3">
        <w:rPr>
          <w:rFonts w:ascii="Times New Roman" w:eastAsia="Times New Roman" w:hAnsi="Times New Roman" w:cs="Times New Roman"/>
          <w:color w:val="4F4F4F"/>
          <w:sz w:val="24"/>
          <w:szCs w:val="24"/>
          <w:lang w:eastAsia="ru-RU"/>
        </w:rPr>
        <w:t xml:space="preserve"> и иные органы власти, можно обращаться </w:t>
      </w:r>
      <w:r w:rsidR="00992903">
        <w:rPr>
          <w:rFonts w:ascii="Times New Roman" w:eastAsia="Times New Roman" w:hAnsi="Times New Roman" w:cs="Times New Roman"/>
          <w:color w:val="4F4F4F"/>
          <w:sz w:val="24"/>
          <w:szCs w:val="24"/>
          <w:lang w:eastAsia="ru-RU"/>
        </w:rPr>
        <w:t xml:space="preserve">в </w:t>
      </w:r>
      <w:proofErr w:type="spellStart"/>
      <w:r w:rsidRPr="009F27F3">
        <w:rPr>
          <w:rFonts w:ascii="Times New Roman" w:eastAsia="Times New Roman" w:hAnsi="Times New Roman" w:cs="Times New Roman"/>
          <w:color w:val="4F4F4F"/>
          <w:sz w:val="24"/>
          <w:szCs w:val="24"/>
          <w:lang w:eastAsia="ru-RU"/>
        </w:rPr>
        <w:t>Ирбитский</w:t>
      </w:r>
      <w:proofErr w:type="spellEnd"/>
      <w:r w:rsidRPr="009F27F3">
        <w:rPr>
          <w:rFonts w:ascii="Times New Roman" w:eastAsia="Times New Roman" w:hAnsi="Times New Roman" w:cs="Times New Roman"/>
          <w:color w:val="4F4F4F"/>
          <w:sz w:val="24"/>
          <w:szCs w:val="24"/>
          <w:lang w:eastAsia="ru-RU"/>
        </w:rPr>
        <w:t xml:space="preserve"> консультационный пункт для потребителей: ул. </w:t>
      </w:r>
      <w:proofErr w:type="spellStart"/>
      <w:r w:rsidRPr="009F27F3">
        <w:rPr>
          <w:rFonts w:ascii="Times New Roman" w:eastAsia="Times New Roman" w:hAnsi="Times New Roman" w:cs="Times New Roman"/>
          <w:color w:val="4F4F4F"/>
          <w:sz w:val="24"/>
          <w:szCs w:val="24"/>
          <w:lang w:eastAsia="ru-RU"/>
        </w:rPr>
        <w:t>Мальгина</w:t>
      </w:r>
      <w:proofErr w:type="spellEnd"/>
      <w:r w:rsidRPr="009F27F3">
        <w:rPr>
          <w:rFonts w:ascii="Times New Roman" w:eastAsia="Times New Roman" w:hAnsi="Times New Roman" w:cs="Times New Roman"/>
          <w:color w:val="4F4F4F"/>
          <w:sz w:val="24"/>
          <w:szCs w:val="24"/>
          <w:lang w:eastAsia="ru-RU"/>
        </w:rPr>
        <w:t xml:space="preserve">, 9, тел. </w:t>
      </w:r>
      <w:r w:rsidRPr="009F27F3">
        <w:rPr>
          <w:rFonts w:ascii="Times New Roman" w:eastAsia="Times New Roman" w:hAnsi="Times New Roman" w:cs="Times New Roman"/>
          <w:b/>
          <w:color w:val="4F4F4F"/>
          <w:sz w:val="24"/>
          <w:szCs w:val="24"/>
          <w:lang w:eastAsia="ru-RU"/>
        </w:rPr>
        <w:t>(343 55) 6-36-28</w:t>
      </w:r>
      <w:r w:rsidRPr="009F27F3">
        <w:rPr>
          <w:rFonts w:ascii="Times New Roman" w:eastAsia="Times New Roman" w:hAnsi="Times New Roman" w:cs="Times New Roman"/>
          <w:color w:val="4F4F4F"/>
          <w:sz w:val="24"/>
          <w:szCs w:val="24"/>
          <w:lang w:eastAsia="ru-RU"/>
        </w:rPr>
        <w:t xml:space="preserve">, иные консультационные пункты для потребителей ФБУЗ «Центр гигиены и эпидемиологии в Свердловской области», с адресами которых можно ознакомиться на сайте https://кц66.рф/ или уточнить по телефону </w:t>
      </w:r>
      <w:r w:rsidRPr="009F27F3">
        <w:rPr>
          <w:rFonts w:ascii="Times New Roman" w:eastAsia="Times New Roman" w:hAnsi="Times New Roman" w:cs="Times New Roman"/>
          <w:b/>
          <w:color w:val="4F4F4F"/>
          <w:sz w:val="24"/>
          <w:szCs w:val="24"/>
          <w:lang w:eastAsia="ru-RU"/>
        </w:rPr>
        <w:t>(343) 374-14-55</w:t>
      </w:r>
      <w:r w:rsidRPr="009F27F3">
        <w:rPr>
          <w:rFonts w:ascii="Times New Roman" w:eastAsia="Times New Roman" w:hAnsi="Times New Roman" w:cs="Times New Roman"/>
          <w:color w:val="4F4F4F"/>
          <w:sz w:val="24"/>
          <w:szCs w:val="24"/>
          <w:lang w:eastAsia="ru-RU"/>
        </w:rPr>
        <w:t>.</w:t>
      </w:r>
    </w:p>
    <w:p w:rsidR="009F27F3" w:rsidRPr="009F27F3" w:rsidRDefault="009F27F3" w:rsidP="009F27F3">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9F27F3">
        <w:rPr>
          <w:rFonts w:ascii="Times New Roman" w:eastAsia="Times New Roman" w:hAnsi="Times New Roman" w:cs="Times New Roman"/>
          <w:color w:val="4F4F4F"/>
          <w:sz w:val="24"/>
          <w:szCs w:val="24"/>
          <w:lang w:eastAsia="ru-RU"/>
        </w:rPr>
        <w:t xml:space="preserve">Телефон Единого консультационного центра </w:t>
      </w:r>
      <w:proofErr w:type="spellStart"/>
      <w:r w:rsidRPr="009F27F3">
        <w:rPr>
          <w:rFonts w:ascii="Times New Roman" w:eastAsia="Times New Roman" w:hAnsi="Times New Roman" w:cs="Times New Roman"/>
          <w:color w:val="4F4F4F"/>
          <w:sz w:val="24"/>
          <w:szCs w:val="24"/>
          <w:lang w:eastAsia="ru-RU"/>
        </w:rPr>
        <w:t>Роспотребнадзора</w:t>
      </w:r>
      <w:proofErr w:type="spellEnd"/>
      <w:r w:rsidRPr="009F27F3">
        <w:rPr>
          <w:rFonts w:ascii="Times New Roman" w:eastAsia="Times New Roman" w:hAnsi="Times New Roman" w:cs="Times New Roman"/>
          <w:color w:val="4F4F4F"/>
          <w:sz w:val="24"/>
          <w:szCs w:val="24"/>
          <w:lang w:eastAsia="ru-RU"/>
        </w:rPr>
        <w:t xml:space="preserve"> </w:t>
      </w:r>
      <w:r w:rsidRPr="009F27F3">
        <w:rPr>
          <w:rFonts w:ascii="Times New Roman" w:eastAsia="Times New Roman" w:hAnsi="Times New Roman" w:cs="Times New Roman"/>
          <w:b/>
          <w:color w:val="4F4F4F"/>
          <w:sz w:val="24"/>
          <w:szCs w:val="24"/>
          <w:lang w:eastAsia="ru-RU"/>
        </w:rPr>
        <w:t>8-800-555-49-43</w:t>
      </w:r>
      <w:r w:rsidRPr="009F27F3">
        <w:rPr>
          <w:rFonts w:ascii="Times New Roman" w:eastAsia="Times New Roman" w:hAnsi="Times New Roman" w:cs="Times New Roman"/>
          <w:color w:val="4F4F4F"/>
          <w:sz w:val="24"/>
          <w:szCs w:val="24"/>
          <w:lang w:eastAsia="ru-RU"/>
        </w:rPr>
        <w:t>.</w:t>
      </w:r>
    </w:p>
    <w:p w:rsidR="009F27F3" w:rsidRPr="009F27F3" w:rsidRDefault="009F27F3" w:rsidP="009F27F3">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p>
    <w:p w:rsidR="009F27F3" w:rsidRPr="00A625F1" w:rsidRDefault="009F27F3"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p>
    <w:p w:rsidR="00A625F1" w:rsidRPr="00A625F1" w:rsidRDefault="00A625F1" w:rsidP="00A625F1">
      <w:pPr>
        <w:shd w:val="clear" w:color="auto" w:fill="FFFFFF"/>
        <w:spacing w:after="240" w:line="240" w:lineRule="auto"/>
        <w:ind w:firstLine="567"/>
        <w:contextualSpacing/>
        <w:mirrorIndents/>
        <w:jc w:val="both"/>
        <w:rPr>
          <w:rFonts w:ascii="Times New Roman" w:eastAsia="Times New Roman" w:hAnsi="Times New Roman" w:cs="Times New Roman"/>
          <w:color w:val="4F4F4F"/>
          <w:sz w:val="24"/>
          <w:szCs w:val="24"/>
          <w:lang w:eastAsia="ru-RU"/>
        </w:rPr>
      </w:pPr>
      <w:r w:rsidRPr="00A625F1">
        <w:rPr>
          <w:rFonts w:ascii="Times New Roman" w:eastAsia="Times New Roman" w:hAnsi="Times New Roman" w:cs="Times New Roman"/>
          <w:i/>
          <w:iCs/>
          <w:color w:val="4F4F4F"/>
          <w:sz w:val="24"/>
          <w:szCs w:val="24"/>
          <w:shd w:val="clear" w:color="auto" w:fill="FFFFFF"/>
          <w:lang w:eastAsia="ru-RU"/>
        </w:rPr>
        <w:t>По материалам сайта </w:t>
      </w:r>
      <w:r w:rsidRPr="00A625F1">
        <w:rPr>
          <w:rFonts w:ascii="Times New Roman" w:eastAsia="Times New Roman" w:hAnsi="Times New Roman" w:cs="Times New Roman"/>
          <w:color w:val="4F4F4F"/>
          <w:sz w:val="24"/>
          <w:szCs w:val="24"/>
          <w:shd w:val="clear" w:color="auto" w:fill="FFFFFF"/>
          <w:lang w:eastAsia="ru-RU"/>
        </w:rPr>
        <w:t>ФБУЗ «Центр гигиенического образования населения» </w:t>
      </w:r>
      <w:proofErr w:type="spellStart"/>
      <w:r w:rsidRPr="00A625F1">
        <w:rPr>
          <w:rFonts w:ascii="Times New Roman" w:eastAsia="Times New Roman" w:hAnsi="Times New Roman" w:cs="Times New Roman"/>
          <w:color w:val="4F4F4F"/>
          <w:sz w:val="24"/>
          <w:szCs w:val="24"/>
          <w:shd w:val="clear" w:color="auto" w:fill="FFFFFF"/>
          <w:lang w:eastAsia="ru-RU"/>
        </w:rPr>
        <w:t>Роспотребнадзора</w:t>
      </w:r>
      <w:proofErr w:type="spellEnd"/>
      <w:r w:rsidRPr="00A625F1">
        <w:rPr>
          <w:rFonts w:ascii="Times New Roman" w:eastAsia="Times New Roman" w:hAnsi="Times New Roman" w:cs="Times New Roman"/>
          <w:color w:val="4F4F4F"/>
          <w:sz w:val="24"/>
          <w:szCs w:val="24"/>
          <w:shd w:val="clear" w:color="auto" w:fill="FFFFFF"/>
          <w:lang w:eastAsia="ru-RU"/>
        </w:rPr>
        <w:t> </w:t>
      </w:r>
      <w:r w:rsidRPr="00A625F1">
        <w:rPr>
          <w:rFonts w:ascii="Times New Roman" w:eastAsia="Times New Roman" w:hAnsi="Times New Roman" w:cs="Times New Roman"/>
          <w:i/>
          <w:iCs/>
          <w:color w:val="4F4F4F"/>
          <w:sz w:val="24"/>
          <w:szCs w:val="24"/>
          <w:shd w:val="clear" w:color="auto" w:fill="FFFFFF"/>
          <w:lang w:eastAsia="ru-RU"/>
        </w:rPr>
        <w:t>(</w:t>
      </w:r>
      <w:hyperlink r:id="rId7" w:history="1">
        <w:r w:rsidRPr="00A625F1">
          <w:rPr>
            <w:rFonts w:ascii="Times New Roman" w:eastAsia="Times New Roman" w:hAnsi="Times New Roman" w:cs="Times New Roman"/>
            <w:i/>
            <w:iCs/>
            <w:color w:val="005DB7"/>
            <w:sz w:val="24"/>
            <w:szCs w:val="24"/>
            <w:u w:val="single"/>
            <w:shd w:val="clear" w:color="auto" w:fill="FFFFFF"/>
            <w:lang w:eastAsia="ru-RU"/>
          </w:rPr>
          <w:t>http://cgon.rospotrebnadzor.ru/</w:t>
        </w:r>
      </w:hyperlink>
      <w:r w:rsidRPr="00A625F1">
        <w:rPr>
          <w:rFonts w:ascii="Times New Roman" w:eastAsia="Times New Roman" w:hAnsi="Times New Roman" w:cs="Times New Roman"/>
          <w:i/>
          <w:iCs/>
          <w:color w:val="4F4F4F"/>
          <w:sz w:val="24"/>
          <w:szCs w:val="24"/>
          <w:shd w:val="clear" w:color="auto" w:fill="FFFFFF"/>
          <w:lang w:eastAsia="ru-RU"/>
        </w:rPr>
        <w:t>)</w:t>
      </w:r>
    </w:p>
    <w:p w:rsidR="003960BA" w:rsidRPr="00A625F1" w:rsidRDefault="003960BA" w:rsidP="00A625F1">
      <w:pPr>
        <w:ind w:firstLine="567"/>
        <w:contextualSpacing/>
        <w:mirrorIndents/>
        <w:rPr>
          <w:rFonts w:ascii="Times New Roman" w:hAnsi="Times New Roman" w:cs="Times New Roman"/>
          <w:sz w:val="24"/>
          <w:szCs w:val="24"/>
        </w:rPr>
      </w:pPr>
    </w:p>
    <w:sectPr w:rsidR="003960BA" w:rsidRPr="00A6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5E25"/>
    <w:multiLevelType w:val="multilevel"/>
    <w:tmpl w:val="076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8A"/>
    <w:rsid w:val="00006F8A"/>
    <w:rsid w:val="001C78F7"/>
    <w:rsid w:val="003960BA"/>
    <w:rsid w:val="007A7359"/>
    <w:rsid w:val="008B1FBC"/>
    <w:rsid w:val="00992903"/>
    <w:rsid w:val="009F27F3"/>
    <w:rsid w:val="00A6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1528">
      <w:bodyDiv w:val="1"/>
      <w:marLeft w:val="0"/>
      <w:marRight w:val="0"/>
      <w:marTop w:val="0"/>
      <w:marBottom w:val="0"/>
      <w:divBdr>
        <w:top w:val="none" w:sz="0" w:space="0" w:color="auto"/>
        <w:left w:val="none" w:sz="0" w:space="0" w:color="auto"/>
        <w:bottom w:val="none" w:sz="0" w:space="0" w:color="auto"/>
        <w:right w:val="none" w:sz="0" w:space="0" w:color="auto"/>
      </w:divBdr>
      <w:divsChild>
        <w:div w:id="2127773438">
          <w:marLeft w:val="0"/>
          <w:marRight w:val="0"/>
          <w:marTop w:val="0"/>
          <w:marBottom w:val="0"/>
          <w:divBdr>
            <w:top w:val="none" w:sz="0" w:space="0" w:color="auto"/>
            <w:left w:val="none" w:sz="0" w:space="0" w:color="auto"/>
            <w:bottom w:val="none" w:sz="0" w:space="0" w:color="auto"/>
            <w:right w:val="none" w:sz="0" w:space="0" w:color="auto"/>
          </w:divBdr>
          <w:divsChild>
            <w:div w:id="289750304">
              <w:marLeft w:val="0"/>
              <w:marRight w:val="0"/>
              <w:marTop w:val="0"/>
              <w:marBottom w:val="0"/>
              <w:divBdr>
                <w:top w:val="none" w:sz="0" w:space="0" w:color="auto"/>
                <w:left w:val="none" w:sz="0" w:space="0" w:color="auto"/>
                <w:bottom w:val="none" w:sz="0" w:space="0" w:color="auto"/>
                <w:right w:val="none" w:sz="0" w:space="0" w:color="auto"/>
              </w:divBdr>
              <w:divsChild>
                <w:div w:id="1921403599">
                  <w:marLeft w:val="0"/>
                  <w:marRight w:val="0"/>
                  <w:marTop w:val="0"/>
                  <w:marBottom w:val="0"/>
                  <w:divBdr>
                    <w:top w:val="none" w:sz="0" w:space="0" w:color="auto"/>
                    <w:left w:val="none" w:sz="0" w:space="0" w:color="auto"/>
                    <w:bottom w:val="none" w:sz="0" w:space="0" w:color="auto"/>
                    <w:right w:val="none" w:sz="0" w:space="0" w:color="auto"/>
                  </w:divBdr>
                  <w:divsChild>
                    <w:div w:id="757216533">
                      <w:marLeft w:val="0"/>
                      <w:marRight w:val="0"/>
                      <w:marTop w:val="0"/>
                      <w:marBottom w:val="0"/>
                      <w:divBdr>
                        <w:top w:val="none" w:sz="0" w:space="0" w:color="auto"/>
                        <w:left w:val="none" w:sz="0" w:space="0" w:color="auto"/>
                        <w:bottom w:val="none" w:sz="0" w:space="0" w:color="auto"/>
                        <w:right w:val="none" w:sz="0" w:space="0" w:color="auto"/>
                      </w:divBdr>
                      <w:divsChild>
                        <w:div w:id="798108282">
                          <w:marLeft w:val="375"/>
                          <w:marRight w:val="375"/>
                          <w:marTop w:val="0"/>
                          <w:marBottom w:val="0"/>
                          <w:divBdr>
                            <w:top w:val="none" w:sz="0" w:space="0" w:color="auto"/>
                            <w:left w:val="none" w:sz="0" w:space="0" w:color="auto"/>
                            <w:bottom w:val="none" w:sz="0" w:space="0" w:color="auto"/>
                            <w:right w:val="none" w:sz="0" w:space="0" w:color="auto"/>
                          </w:divBdr>
                          <w:divsChild>
                            <w:div w:id="2023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0979">
          <w:marLeft w:val="0"/>
          <w:marRight w:val="0"/>
          <w:marTop w:val="0"/>
          <w:marBottom w:val="0"/>
          <w:divBdr>
            <w:top w:val="none" w:sz="0" w:space="0" w:color="auto"/>
            <w:left w:val="none" w:sz="0" w:space="0" w:color="auto"/>
            <w:bottom w:val="none" w:sz="0" w:space="0" w:color="auto"/>
            <w:right w:val="none" w:sz="0" w:space="0" w:color="auto"/>
          </w:divBdr>
          <w:divsChild>
            <w:div w:id="1922988087">
              <w:marLeft w:val="0"/>
              <w:marRight w:val="0"/>
              <w:marTop w:val="0"/>
              <w:marBottom w:val="0"/>
              <w:divBdr>
                <w:top w:val="none" w:sz="0" w:space="0" w:color="auto"/>
                <w:left w:val="none" w:sz="0" w:space="0" w:color="auto"/>
                <w:bottom w:val="none" w:sz="0" w:space="0" w:color="auto"/>
                <w:right w:val="none" w:sz="0" w:space="0" w:color="auto"/>
              </w:divBdr>
              <w:divsChild>
                <w:div w:id="97793121">
                  <w:marLeft w:val="0"/>
                  <w:marRight w:val="0"/>
                  <w:marTop w:val="0"/>
                  <w:marBottom w:val="0"/>
                  <w:divBdr>
                    <w:top w:val="none" w:sz="0" w:space="0" w:color="auto"/>
                    <w:left w:val="none" w:sz="0" w:space="0" w:color="auto"/>
                    <w:bottom w:val="none" w:sz="0" w:space="0" w:color="auto"/>
                    <w:right w:val="none" w:sz="0" w:space="0" w:color="auto"/>
                  </w:divBdr>
                  <w:divsChild>
                    <w:div w:id="275259704">
                      <w:marLeft w:val="0"/>
                      <w:marRight w:val="0"/>
                      <w:marTop w:val="0"/>
                      <w:marBottom w:val="0"/>
                      <w:divBdr>
                        <w:top w:val="none" w:sz="0" w:space="0" w:color="auto"/>
                        <w:left w:val="none" w:sz="0" w:space="0" w:color="auto"/>
                        <w:bottom w:val="none" w:sz="0" w:space="0" w:color="auto"/>
                        <w:right w:val="none" w:sz="0" w:space="0" w:color="auto"/>
                      </w:divBdr>
                      <w:divsChild>
                        <w:div w:id="962151711">
                          <w:marLeft w:val="0"/>
                          <w:marRight w:val="0"/>
                          <w:marTop w:val="0"/>
                          <w:marBottom w:val="240"/>
                          <w:divBdr>
                            <w:top w:val="none" w:sz="0" w:space="0" w:color="auto"/>
                            <w:left w:val="none" w:sz="0" w:space="0" w:color="auto"/>
                            <w:bottom w:val="single" w:sz="6" w:space="0" w:color="C8C9CA"/>
                            <w:right w:val="none" w:sz="0" w:space="0" w:color="auto"/>
                          </w:divBdr>
                        </w:div>
                        <w:div w:id="605045712">
                          <w:marLeft w:val="0"/>
                          <w:marRight w:val="0"/>
                          <w:marTop w:val="0"/>
                          <w:marBottom w:val="0"/>
                          <w:divBdr>
                            <w:top w:val="none" w:sz="0" w:space="0" w:color="auto"/>
                            <w:left w:val="none" w:sz="0" w:space="0" w:color="auto"/>
                            <w:bottom w:val="none" w:sz="0" w:space="0" w:color="auto"/>
                            <w:right w:val="none" w:sz="0" w:space="0" w:color="auto"/>
                          </w:divBdr>
                          <w:divsChild>
                            <w:div w:id="1508903237">
                              <w:marLeft w:val="375"/>
                              <w:marRight w:val="150"/>
                              <w:marTop w:val="0"/>
                              <w:marBottom w:val="0"/>
                              <w:divBdr>
                                <w:top w:val="none" w:sz="0" w:space="0" w:color="auto"/>
                                <w:left w:val="none" w:sz="0" w:space="0" w:color="auto"/>
                                <w:bottom w:val="none" w:sz="0" w:space="0" w:color="auto"/>
                                <w:right w:val="none" w:sz="0" w:space="0" w:color="auto"/>
                              </w:divBdr>
                              <w:divsChild>
                                <w:div w:id="1271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0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gon.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p.rospotrebnadzor.ru/handbook/torg/form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Вострова А.Н.</dc:creator>
  <cp:lastModifiedBy>korovina</cp:lastModifiedBy>
  <cp:revision>2</cp:revision>
  <dcterms:created xsi:type="dcterms:W3CDTF">2022-04-25T08:55:00Z</dcterms:created>
  <dcterms:modified xsi:type="dcterms:W3CDTF">2022-04-25T08:55:00Z</dcterms:modified>
</cp:coreProperties>
</file>