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3"/>
        <w:gridCol w:w="664"/>
        <w:gridCol w:w="4505"/>
      </w:tblGrid>
      <w:tr w:rsidR="00000000">
        <w:trPr>
          <w:trHeight w:val="2967"/>
        </w:trPr>
        <w:tc>
          <w:tcPr>
            <w:tcW w:w="4973" w:type="dxa"/>
            <w:shd w:val="clear" w:color="auto" w:fill="auto"/>
          </w:tcPr>
          <w:p w:rsidR="00000000" w:rsidRDefault="008F6560">
            <w:pPr>
              <w:pStyle w:val="1"/>
              <w:pageBreakBefore/>
              <w:spacing w:line="240" w:lineRule="exact"/>
              <w:jc w:val="center"/>
            </w:pPr>
            <w:r>
              <w:rPr>
                <w:rStyle w:val="10"/>
                <w:rFonts w:ascii="Liberation Serif" w:hAnsi="Liberation Serif"/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000000" w:rsidRDefault="008F6560">
            <w:pPr>
              <w:pStyle w:val="1"/>
              <w:spacing w:line="240" w:lineRule="exact"/>
              <w:jc w:val="center"/>
            </w:pPr>
            <w:r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000000" w:rsidRDefault="008F6560">
            <w:pPr>
              <w:pStyle w:val="1"/>
              <w:spacing w:before="120"/>
              <w:jc w:val="center"/>
            </w:pPr>
            <w:r>
              <w:rPr>
                <w:rFonts w:ascii="Liberation Serif" w:hAnsi="Liberation Serif"/>
                <w:b/>
                <w:bCs/>
                <w:sz w:val="18"/>
                <w:szCs w:val="18"/>
                <w:lang w:eastAsia="ar-SA"/>
              </w:rPr>
              <w:t xml:space="preserve">МИНИСТЕРСТВО </w:t>
            </w:r>
            <w:r>
              <w:rPr>
                <w:rFonts w:ascii="Liberation Serif" w:hAnsi="Liberation Serif"/>
                <w:b/>
                <w:bCs/>
                <w:sz w:val="18"/>
                <w:szCs w:val="18"/>
                <w:lang w:eastAsia="ar-SA"/>
              </w:rPr>
              <w:br/>
              <w:t xml:space="preserve">АГРОПРОМЫШЛЕННОГО КОМПЛЕКСА </w:t>
            </w:r>
            <w:r>
              <w:rPr>
                <w:rFonts w:ascii="Liberation Serif" w:hAnsi="Liberation Serif"/>
                <w:b/>
                <w:bCs/>
                <w:sz w:val="18"/>
                <w:szCs w:val="18"/>
                <w:lang w:eastAsia="ar-SA"/>
              </w:rPr>
              <w:br/>
              <w:t xml:space="preserve">И ПОТРЕБИТЕЛЬСКОГО РЫНКА </w:t>
            </w:r>
            <w:r>
              <w:rPr>
                <w:rFonts w:ascii="Liberation Serif" w:hAnsi="Liberation Serif"/>
                <w:b/>
                <w:bCs/>
                <w:sz w:val="18"/>
                <w:szCs w:val="18"/>
                <w:lang w:eastAsia="ar-SA"/>
              </w:rPr>
              <w:br/>
              <w:t>СВЕРДЛОВСКОЙ ОБЛАСТИ</w:t>
            </w:r>
          </w:p>
          <w:p w:rsidR="00000000" w:rsidRDefault="008F6560">
            <w:pPr>
              <w:pStyle w:val="1"/>
              <w:spacing w:before="120" w:line="240" w:lineRule="exact"/>
              <w:jc w:val="center"/>
            </w:pP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>ул. Розы Люксембург, д. 60, г. Екатеринбург, 620026</w:t>
            </w:r>
          </w:p>
          <w:p w:rsidR="00000000" w:rsidRDefault="008F6560">
            <w:pPr>
              <w:pStyle w:val="1"/>
              <w:spacing w:line="200" w:lineRule="exact"/>
              <w:ind w:right="-28"/>
              <w:jc w:val="center"/>
            </w:pP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 xml:space="preserve">Тел.: (343) 312-00-07, 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minagro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>@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egov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>66.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ru</w:t>
            </w:r>
          </w:p>
          <w:p w:rsidR="00000000" w:rsidRDefault="008F6560">
            <w:pPr>
              <w:pStyle w:val="1"/>
              <w:spacing w:line="200" w:lineRule="exact"/>
              <w:ind w:right="-28"/>
              <w:jc w:val="center"/>
            </w:pP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 xml:space="preserve">факс: (343) 251-63-30, 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http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>://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mcxso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>.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mi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dural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eastAsia="ar-SA"/>
              </w:rPr>
              <w:t>.</w:t>
            </w:r>
            <w:r>
              <w:rPr>
                <w:rStyle w:val="10"/>
                <w:rFonts w:ascii="Liberation Serif" w:hAnsi="Liberation Serif"/>
                <w:sz w:val="20"/>
                <w:szCs w:val="24"/>
                <w:lang w:val="en-US" w:eastAsia="ar-SA"/>
              </w:rPr>
              <w:t>ru</w:t>
            </w:r>
          </w:p>
          <w:p w:rsidR="00000000" w:rsidRDefault="008F6560">
            <w:pPr>
              <w:pStyle w:val="1"/>
              <w:spacing w:line="200" w:lineRule="exact"/>
              <w:ind w:right="-28"/>
              <w:jc w:val="center"/>
            </w:pPr>
            <w:r>
              <w:rPr>
                <w:rFonts w:ascii="Liberation Serif" w:hAnsi="Liberation Serif"/>
                <w:sz w:val="20"/>
                <w:szCs w:val="24"/>
                <w:lang w:eastAsia="ar-SA"/>
              </w:rPr>
              <w:t>ИНН/ КПП 6662078828 / 668501001</w:t>
            </w:r>
          </w:p>
          <w:p w:rsidR="00000000" w:rsidRDefault="008F6560">
            <w:pPr>
              <w:pStyle w:val="1"/>
              <w:ind w:right="-28"/>
              <w:jc w:val="center"/>
              <w:rPr>
                <w:rFonts w:ascii="Liberation Serif" w:hAnsi="Liberation Serif"/>
                <w:sz w:val="1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83"/>
              <w:gridCol w:w="1922"/>
            </w:tblGrid>
            <w:tr w:rsidR="00000000">
              <w:trPr>
                <w:trHeight w:val="340"/>
              </w:trPr>
              <w:tc>
                <w:tcPr>
                  <w:tcW w:w="255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right="-28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right="-28"/>
                    <w:jc w:val="center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000000"/>
                  </w:tcBorders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right="-28"/>
                  </w:pPr>
                </w:p>
              </w:tc>
            </w:tr>
            <w:tr w:rsidR="00000000">
              <w:trPr>
                <w:trHeight w:val="327"/>
              </w:trPr>
              <w:tc>
                <w:tcPr>
                  <w:tcW w:w="567" w:type="dxa"/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right="-28" w:hanging="108"/>
                    <w:jc w:val="center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000000"/>
                  </w:tcBorders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left="-241" w:right="-28" w:firstLine="241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right="-28"/>
                    <w:jc w:val="center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000000"/>
                  </w:tcBorders>
                  <w:shd w:val="clear" w:color="auto" w:fill="auto"/>
                  <w:vAlign w:val="bottom"/>
                </w:tcPr>
                <w:p w:rsidR="00000000" w:rsidRDefault="008F6560">
                  <w:pPr>
                    <w:pStyle w:val="1"/>
                    <w:ind w:right="-2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8F6560">
            <w:pPr>
              <w:pStyle w:val="1"/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4" w:type="dxa"/>
            <w:shd w:val="clear" w:color="auto" w:fill="auto"/>
          </w:tcPr>
          <w:p w:rsidR="00000000" w:rsidRDefault="008F6560">
            <w:pPr>
              <w:pStyle w:val="1"/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05" w:type="dxa"/>
            <w:shd w:val="clear" w:color="auto" w:fill="auto"/>
          </w:tcPr>
          <w:p w:rsidR="00000000" w:rsidRDefault="008F6560">
            <w:pPr>
              <w:pStyle w:val="1"/>
              <w:spacing w:line="276" w:lineRule="auto"/>
              <w:ind w:right="6"/>
            </w:pPr>
          </w:p>
        </w:tc>
      </w:tr>
    </w:tbl>
    <w:p w:rsidR="00000000" w:rsidRDefault="008F6560">
      <w:pPr>
        <w:pStyle w:val="1"/>
        <w:ind w:right="46"/>
        <w:rPr>
          <w:rFonts w:ascii="Liberation Serif" w:hAnsi="Liberation Serif" w:cs="Liberation Serif"/>
          <w:szCs w:val="28"/>
        </w:rPr>
      </w:pPr>
    </w:p>
    <w:p w:rsidR="00000000" w:rsidRDefault="008F6560">
      <w:pPr>
        <w:pStyle w:val="1"/>
        <w:ind w:right="46"/>
        <w:rPr>
          <w:rFonts w:ascii="Liberation Serif" w:hAnsi="Liberation Serif"/>
          <w:szCs w:val="28"/>
        </w:rPr>
      </w:pPr>
    </w:p>
    <w:p w:rsidR="00000000" w:rsidRDefault="008F6560">
      <w:pPr>
        <w:pStyle w:val="1"/>
        <w:ind w:right="46"/>
        <w:rPr>
          <w:rFonts w:ascii="Liberation Serif" w:hAnsi="Liberation Serif"/>
          <w:szCs w:val="28"/>
        </w:rPr>
      </w:pPr>
    </w:p>
    <w:p w:rsidR="00000000" w:rsidRDefault="008F6560">
      <w:pPr>
        <w:pStyle w:val="af"/>
        <w:spacing w:before="0" w:after="0" w:line="276" w:lineRule="auto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преддверии организации работы по подготовке летних кафе, веранд </w:t>
      </w:r>
      <w:r>
        <w:rPr>
          <w:rFonts w:ascii="Liberation Serif" w:hAnsi="Liberation Serif" w:cs="Liberation Serif"/>
          <w:sz w:val="28"/>
          <w:szCs w:val="28"/>
        </w:rPr>
        <w:br/>
        <w:t>к новому летнему сезону просим обратить особое внимание на доступность данных объектов для инвалидов на кресло-коляске с уче</w:t>
      </w:r>
      <w:r>
        <w:rPr>
          <w:rFonts w:ascii="Liberation Serif" w:hAnsi="Liberation Serif" w:cs="Liberation Serif"/>
          <w:sz w:val="28"/>
          <w:szCs w:val="28"/>
        </w:rPr>
        <w:t>том соблюдения требований Свода правил «СП 59.13330.2020 Доступность зданий и сооружений для маломобильных групп населения». Актуализированная редакция «СНиП 35-01-2001».</w:t>
      </w:r>
    </w:p>
    <w:p w:rsidR="00000000" w:rsidRDefault="008F6560">
      <w:pPr>
        <w:pStyle w:val="af"/>
        <w:spacing w:before="0" w:after="0" w:line="276" w:lineRule="auto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Дополнительно сообщаем, что в рамках проекта Всероссийской политической партии «ЕДИНА</w:t>
      </w:r>
      <w:r>
        <w:rPr>
          <w:rFonts w:ascii="Liberation Serif" w:hAnsi="Liberation Serif" w:cs="Liberation Serif"/>
          <w:sz w:val="28"/>
          <w:szCs w:val="28"/>
        </w:rPr>
        <w:t xml:space="preserve">Я РОССИЯ» «Единая страна – доступная среда»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июне 2022 года планируется проведение мониторинга летних кафе, веранд </w:t>
      </w:r>
      <w:r>
        <w:rPr>
          <w:rFonts w:ascii="Liberation Serif" w:hAnsi="Liberation Serif" w:cs="Liberation Serif"/>
          <w:sz w:val="28"/>
          <w:szCs w:val="28"/>
        </w:rPr>
        <w:br/>
        <w:t>по обеспечению их доступности для инвалидов.</w:t>
      </w:r>
    </w:p>
    <w:p w:rsidR="00000000" w:rsidRDefault="008F6560">
      <w:pPr>
        <w:pStyle w:val="1"/>
        <w:overflowPunct/>
        <w:autoSpaceDE/>
        <w:jc w:val="both"/>
        <w:textAlignment w:val="auto"/>
        <w:rPr>
          <w:rFonts w:ascii="Liberation Serif" w:hAnsi="Liberation Serif"/>
          <w:szCs w:val="28"/>
          <w:lang w:eastAsia="en-US"/>
        </w:rPr>
      </w:pPr>
      <w:bookmarkStart w:id="0" w:name="_GoBack"/>
      <w:bookmarkEnd w:id="0"/>
    </w:p>
    <w:p w:rsidR="00000000" w:rsidRDefault="008F6560">
      <w:pPr>
        <w:pStyle w:val="1"/>
        <w:overflowPunct/>
        <w:autoSpaceDE/>
        <w:jc w:val="both"/>
        <w:textAlignment w:val="auto"/>
        <w:rPr>
          <w:rFonts w:ascii="Liberation Serif" w:hAnsi="Liberation Serif"/>
          <w:szCs w:val="28"/>
          <w:lang w:eastAsia="en-US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3877"/>
        <w:gridCol w:w="3750"/>
        <w:gridCol w:w="2354"/>
      </w:tblGrid>
      <w:tr w:rsidR="00000000">
        <w:trPr>
          <w:trHeight w:val="300"/>
        </w:trPr>
        <w:tc>
          <w:tcPr>
            <w:tcW w:w="3877" w:type="dxa"/>
            <w:shd w:val="clear" w:color="auto" w:fill="auto"/>
          </w:tcPr>
          <w:p w:rsidR="00000000" w:rsidRDefault="008F6560">
            <w:pPr>
              <w:pStyle w:val="1"/>
              <w:spacing w:line="276" w:lineRule="auto"/>
              <w:ind w:right="46"/>
            </w:pPr>
            <w:r>
              <w:rPr>
                <w:rStyle w:val="10"/>
                <w:rFonts w:ascii="Liberation Serif" w:hAnsi="Liberation Serif"/>
              </w:rPr>
              <w:t>Министр</w:t>
            </w:r>
          </w:p>
        </w:tc>
        <w:tc>
          <w:tcPr>
            <w:tcW w:w="3750" w:type="dxa"/>
            <w:shd w:val="clear" w:color="auto" w:fill="auto"/>
          </w:tcPr>
          <w:p w:rsidR="00000000" w:rsidRDefault="008F6560">
            <w:pPr>
              <w:pStyle w:val="1"/>
              <w:overflowPunct/>
              <w:autoSpaceDE/>
              <w:spacing w:line="276" w:lineRule="auto"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</w:p>
          <w:p w:rsidR="00000000" w:rsidRDefault="008F6560">
            <w:pPr>
              <w:pStyle w:val="1"/>
              <w:overflowPunct/>
              <w:autoSpaceDE/>
              <w:spacing w:line="276" w:lineRule="auto"/>
              <w:jc w:val="center"/>
              <w:textAlignment w:val="auto"/>
            </w:pPr>
          </w:p>
        </w:tc>
        <w:tc>
          <w:tcPr>
            <w:tcW w:w="2354" w:type="dxa"/>
            <w:shd w:val="clear" w:color="auto" w:fill="auto"/>
          </w:tcPr>
          <w:p w:rsidR="00000000" w:rsidRDefault="008F6560">
            <w:pPr>
              <w:pStyle w:val="1"/>
              <w:overflowPunct/>
              <w:autoSpaceDE/>
              <w:spacing w:line="276" w:lineRule="auto"/>
              <w:jc w:val="right"/>
              <w:textAlignment w:val="auto"/>
            </w:pPr>
            <w:r>
              <w:rPr>
                <w:rStyle w:val="10"/>
                <w:rFonts w:ascii="Liberation Serif" w:hAnsi="Liberation Serif"/>
                <w:lang w:eastAsia="en-US"/>
              </w:rPr>
              <w:t>А.А. Бахтерев</w:t>
            </w:r>
          </w:p>
        </w:tc>
      </w:tr>
    </w:tbl>
    <w:p w:rsidR="0026167C" w:rsidRDefault="0026167C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4915" cy="371475"/>
                <wp:effectExtent l="4445" t="0" r="0" b="0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371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7" o:spid="_x0000_s1026" style="position:absolute;margin-left:.35pt;margin-top:783pt;width:496.45pt;height:2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" path="m,l21600,r,21600l,21600,,xe" filled="f" stroked="f" strokecolor="#41719c" strokeweight=".35mm">
                <v:stroke joinstyle="miter"/>
                <v:path o:connecttype="custom" o:connectlocs="0,0;6304915,0;6304915,371475;0,371475" o:connectangles="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9975850</wp:posOffset>
                </wp:positionV>
                <wp:extent cx="6411595" cy="409575"/>
                <wp:effectExtent l="2540" t="3175" r="0" b="0"/>
                <wp:wrapTopAndBottom/>
                <wp:docPr id="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4095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F6560">
                            <w:pPr>
                              <w:spacing w:line="276" w:lineRule="auto"/>
                              <w:ind w:left="-141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Лейли Гидаятовна Маслова</w:t>
                            </w:r>
                          </w:p>
                          <w:p w:rsidR="00000000" w:rsidRDefault="008F6560">
                            <w:pPr>
                              <w:spacing w:line="276" w:lineRule="auto"/>
                              <w:ind w:hanging="141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(343) 312-00-07 (доб. 344)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10" o:spid="_x0000_s1026" style="position:absolute;left:0;text-align:left;margin-left:45.95pt;margin-top:785.5pt;width:504.8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" adj="-11796480,,5400" path="m,l21600,r,21600l,21600,,xe" filled="f" stroked="f" strokecolor="#41719c" strokeweight=".35mm">
                <v:stroke joinstyle="miter"/>
                <v:formulas/>
                <v:path o:connecttype="custom" o:connectlocs="0,0;6411595,0;6411595,409575;0,409575" o:connectangles="0,0,0,0" textboxrect="0,0,21600,21600"/>
                <v:textbox>
                  <w:txbxContent>
                    <w:p w:rsidR="00000000" w:rsidRDefault="008F6560">
                      <w:pPr>
                        <w:spacing w:line="276" w:lineRule="auto"/>
                        <w:ind w:left="-141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Лейли Гидаятовна Маслова</w:t>
                      </w:r>
                    </w:p>
                    <w:p w:rsidR="00000000" w:rsidRDefault="008F6560">
                      <w:pPr>
                        <w:spacing w:line="276" w:lineRule="auto"/>
                        <w:ind w:hanging="141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(343) 312-00-07 (доб. 344)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6167C">
      <w:headerReference w:type="default" r:id="rId8"/>
      <w:headerReference w:type="first" r:id="rId9"/>
      <w:pgSz w:w="11906" w:h="16838"/>
      <w:pgMar w:top="709" w:right="567" w:bottom="720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60" w:rsidRDefault="008F6560">
      <w:r>
        <w:separator/>
      </w:r>
    </w:p>
  </w:endnote>
  <w:endnote w:type="continuationSeparator" w:id="0">
    <w:p w:rsidR="008F6560" w:rsidRDefault="008F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60" w:rsidRDefault="008F6560">
      <w:r>
        <w:separator/>
      </w:r>
    </w:p>
  </w:footnote>
  <w:footnote w:type="continuationSeparator" w:id="0">
    <w:p w:rsidR="008F6560" w:rsidRDefault="008F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56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8F65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5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C"/>
    <w:rsid w:val="0026167C"/>
    <w:rsid w:val="008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</w:rPr>
  </w:style>
  <w:style w:type="paragraph" w:styleId="2">
    <w:name w:val="heading 2"/>
    <w:basedOn w:val="1"/>
    <w:next w:val="1"/>
    <w:qFormat/>
    <w:pPr>
      <w:keepNext/>
      <w:numPr>
        <w:ilvl w:val="1"/>
        <w:numId w:val="1"/>
      </w:numPr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eastAsia="Arial" w:hAnsi="Arial" w:cs="Arial"/>
      <w:b/>
      <w:i/>
      <w:sz w:val="32"/>
      <w:lang w:eastAsia="en-US"/>
    </w:rPr>
  </w:style>
  <w:style w:type="paragraph" w:styleId="3">
    <w:name w:val="heading 3"/>
    <w:basedOn w:val="1"/>
    <w:next w:val="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1">
    <w:name w:val="Основной текст 2 Знак"/>
    <w:basedOn w:val="1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10"/>
  </w:style>
  <w:style w:type="character" w:customStyle="1" w:styleId="a4">
    <w:name w:val="Верхний колонтитул Знак"/>
    <w:basedOn w:val="10"/>
    <w:rPr>
      <w:rFonts w:ascii="Times New Roman" w:eastAsia="Times New Roman" w:hAnsi="Times New Roman" w:cs="Times New Roman"/>
      <w:sz w:val="28"/>
    </w:rPr>
  </w:style>
  <w:style w:type="character" w:customStyle="1" w:styleId="a5">
    <w:name w:val="Нижний колонтитул Знак"/>
    <w:basedOn w:val="10"/>
    <w:rPr>
      <w:rFonts w:ascii="Times New Roman" w:eastAsia="Times New Roman" w:hAnsi="Times New Roman" w:cs="Times New Roman"/>
      <w:sz w:val="28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customStyle="1" w:styleId="1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styleId="a9">
    <w:name w:val="List Paragraph"/>
    <w:basedOn w:val="1"/>
    <w:qFormat/>
    <w:pPr>
      <w:ind w:left="720"/>
    </w:pPr>
  </w:style>
  <w:style w:type="paragraph" w:styleId="aa">
    <w:name w:val="Balloon Text"/>
    <w:basedOn w:val="1"/>
    <w:rPr>
      <w:rFonts w:ascii="Segoe UI" w:eastAsia="Segoe UI" w:hAnsi="Segoe UI" w:cs="Segoe UI"/>
      <w:sz w:val="18"/>
      <w:szCs w:val="18"/>
    </w:rPr>
  </w:style>
  <w:style w:type="paragraph" w:customStyle="1" w:styleId="210">
    <w:name w:val="Основной текст 21"/>
    <w:basedOn w:val="1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1"/>
    <w:pPr>
      <w:tabs>
        <w:tab w:val="center" w:pos="4677"/>
        <w:tab w:val="right" w:pos="9355"/>
      </w:tabs>
    </w:pPr>
  </w:style>
  <w:style w:type="paragraph" w:styleId="ad">
    <w:name w:val="footer"/>
    <w:basedOn w:val="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1"/>
    <w:pPr>
      <w:overflowPunct/>
      <w:autoSpaceDE/>
      <w:spacing w:before="100" w:after="142" w:line="288" w:lineRule="auto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</w:rPr>
  </w:style>
  <w:style w:type="paragraph" w:styleId="2">
    <w:name w:val="heading 2"/>
    <w:basedOn w:val="1"/>
    <w:next w:val="1"/>
    <w:qFormat/>
    <w:pPr>
      <w:keepNext/>
      <w:numPr>
        <w:ilvl w:val="1"/>
        <w:numId w:val="1"/>
      </w:numPr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eastAsia="Arial" w:hAnsi="Arial" w:cs="Arial"/>
      <w:b/>
      <w:i/>
      <w:sz w:val="32"/>
      <w:lang w:eastAsia="en-US"/>
    </w:rPr>
  </w:style>
  <w:style w:type="paragraph" w:styleId="3">
    <w:name w:val="heading 3"/>
    <w:basedOn w:val="1"/>
    <w:next w:val="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1">
    <w:name w:val="Основной текст 2 Знак"/>
    <w:basedOn w:val="1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10"/>
  </w:style>
  <w:style w:type="character" w:customStyle="1" w:styleId="a4">
    <w:name w:val="Верхний колонтитул Знак"/>
    <w:basedOn w:val="10"/>
    <w:rPr>
      <w:rFonts w:ascii="Times New Roman" w:eastAsia="Times New Roman" w:hAnsi="Times New Roman" w:cs="Times New Roman"/>
      <w:sz w:val="28"/>
    </w:rPr>
  </w:style>
  <w:style w:type="character" w:customStyle="1" w:styleId="a5">
    <w:name w:val="Нижний колонтитул Знак"/>
    <w:basedOn w:val="10"/>
    <w:rPr>
      <w:rFonts w:ascii="Times New Roman" w:eastAsia="Times New Roman" w:hAnsi="Times New Roman" w:cs="Times New Roman"/>
      <w:sz w:val="28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customStyle="1" w:styleId="1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styleId="a9">
    <w:name w:val="List Paragraph"/>
    <w:basedOn w:val="1"/>
    <w:qFormat/>
    <w:pPr>
      <w:ind w:left="720"/>
    </w:pPr>
  </w:style>
  <w:style w:type="paragraph" w:styleId="aa">
    <w:name w:val="Balloon Text"/>
    <w:basedOn w:val="1"/>
    <w:rPr>
      <w:rFonts w:ascii="Segoe UI" w:eastAsia="Segoe UI" w:hAnsi="Segoe UI" w:cs="Segoe UI"/>
      <w:sz w:val="18"/>
      <w:szCs w:val="18"/>
    </w:rPr>
  </w:style>
  <w:style w:type="paragraph" w:customStyle="1" w:styleId="210">
    <w:name w:val="Основной текст 21"/>
    <w:basedOn w:val="1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1"/>
    <w:pPr>
      <w:tabs>
        <w:tab w:val="center" w:pos="4677"/>
        <w:tab w:val="right" w:pos="9355"/>
      </w:tabs>
    </w:pPr>
  </w:style>
  <w:style w:type="paragraph" w:styleId="ad">
    <w:name w:val="footer"/>
    <w:basedOn w:val="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1"/>
    <w:pPr>
      <w:overflowPunct/>
      <w:autoSpaceDE/>
      <w:spacing w:before="100" w:after="142" w:line="288" w:lineRule="auto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ovina.ADMIRBIT\Desktop\&#1089;&#1072;&#1081;&#1090;\2022\&#1054;%20&#1076;&#1086;&#1089;&#1090;&#1091;&#1087;&#1085;&#1086;&#1089;&#1090;&#1080;%20&#1083;&#1077;&#1090;&#1085;&#1080;&#1093;%20&#1082;&#1072;&#1092;&#1077;%20(&#1074;&#1077;&#1088;&#1072;&#1085;&#1076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доступности летних кафе (веранд)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2</cp:revision>
  <cp:lastPrinted>1995-11-21T12:41:00Z</cp:lastPrinted>
  <dcterms:created xsi:type="dcterms:W3CDTF">2022-04-29T02:51:00Z</dcterms:created>
  <dcterms:modified xsi:type="dcterms:W3CDTF">2022-04-29T02:54:00Z</dcterms:modified>
</cp:coreProperties>
</file>