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8F" w:rsidRPr="00056A8F" w:rsidRDefault="00056A8F" w:rsidP="00056A8F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56A8F">
        <w:rPr>
          <w:rFonts w:ascii="Liberation Serif" w:hAnsi="Liberation Serif"/>
          <w:sz w:val="28"/>
          <w:szCs w:val="28"/>
        </w:rPr>
        <w:t>В 2022 году на территории Свердловской области проводится очередная государственная кадастровая оценка земельных участков.</w:t>
      </w:r>
    </w:p>
    <w:p w:rsidR="00056A8F" w:rsidRPr="00056A8F" w:rsidRDefault="00056A8F" w:rsidP="00056A8F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56A8F">
        <w:rPr>
          <w:rFonts w:ascii="Liberation Serif" w:hAnsi="Liberation Serif"/>
          <w:sz w:val="28"/>
          <w:szCs w:val="28"/>
        </w:rPr>
        <w:t>В соответствии со статьей 14 Федерального закона от 3 июля 2016 года № 2</w:t>
      </w:r>
      <w:r>
        <w:rPr>
          <w:rFonts w:ascii="Liberation Serif" w:hAnsi="Liberation Serif"/>
          <w:sz w:val="28"/>
          <w:szCs w:val="28"/>
        </w:rPr>
        <w:t>3</w:t>
      </w:r>
      <w:r w:rsidRPr="00056A8F">
        <w:rPr>
          <w:rFonts w:ascii="Liberation Serif" w:hAnsi="Liberation Serif"/>
          <w:sz w:val="28"/>
          <w:szCs w:val="28"/>
        </w:rPr>
        <w:t>7-ФЗ «О государственной кадастровой оценке» 19.07.2022 органом регистрации прав проект отчета об итогах государственной кадастровой оценки земельных участков, расположенных на территории Свердловской области (далее - проект отчета), размещен в фонде данных государственной кадастровой оценки (далее - фонд данных) в информационно-телекоммуникационной сети «Интернет» (далее - сеть Интернет) по адресу: https://rosrees</w:t>
      </w:r>
      <w:r>
        <w:rPr>
          <w:rFonts w:ascii="Liberation Serif" w:hAnsi="Liberation Serif"/>
          <w:sz w:val="28"/>
          <w:szCs w:val="28"/>
          <w:lang w:val="en-US"/>
        </w:rPr>
        <w:t>t</w:t>
      </w:r>
      <w:r w:rsidRPr="00056A8F">
        <w:rPr>
          <w:rFonts w:ascii="Liberation Serif" w:hAnsi="Liberation Serif"/>
          <w:sz w:val="28"/>
          <w:szCs w:val="28"/>
        </w:rPr>
        <w:t>r.gov</w:t>
      </w:r>
      <w:proofErr w:type="gramEnd"/>
      <w:r w:rsidRPr="00056A8F">
        <w:rPr>
          <w:rFonts w:ascii="Liberation Serif" w:hAnsi="Liberation Serif"/>
          <w:sz w:val="28"/>
          <w:szCs w:val="28"/>
        </w:rPr>
        <w:t>.</w:t>
      </w:r>
      <w:proofErr w:type="spellStart"/>
      <w:proofErr w:type="gramStart"/>
      <w:r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Pr="00056A8F">
        <w:rPr>
          <w:rFonts w:ascii="Liberation Serif" w:hAnsi="Liberation Serif"/>
          <w:sz w:val="28"/>
          <w:szCs w:val="28"/>
        </w:rPr>
        <w:t>/</w:t>
      </w:r>
      <w:proofErr w:type="spellStart"/>
      <w:r w:rsidRPr="00056A8F">
        <w:rPr>
          <w:rFonts w:ascii="Liberation Serif" w:hAnsi="Liberation Serif"/>
          <w:sz w:val="28"/>
          <w:szCs w:val="28"/>
        </w:rPr>
        <w:t>wps</w:t>
      </w:r>
      <w:proofErr w:type="spellEnd"/>
      <w:r w:rsidRPr="00056A8F">
        <w:rPr>
          <w:rFonts w:ascii="Liberation Serif" w:hAnsi="Liberation Serif"/>
          <w:sz w:val="28"/>
          <w:szCs w:val="28"/>
        </w:rPr>
        <w:t>/</w:t>
      </w:r>
      <w:proofErr w:type="spellStart"/>
      <w:r w:rsidRPr="00056A8F">
        <w:rPr>
          <w:rFonts w:ascii="Liberation Serif" w:hAnsi="Liberation Serif"/>
          <w:sz w:val="28"/>
          <w:szCs w:val="28"/>
        </w:rPr>
        <w:t>portal</w:t>
      </w:r>
      <w:proofErr w:type="spellEnd"/>
      <w:r w:rsidRPr="00056A8F">
        <w:rPr>
          <w:rFonts w:ascii="Liberation Serif" w:hAnsi="Liberation Serif"/>
          <w:sz w:val="28"/>
          <w:szCs w:val="28"/>
        </w:rPr>
        <w:t>/</w:t>
      </w:r>
      <w:proofErr w:type="spellStart"/>
      <w:r w:rsidRPr="00056A8F">
        <w:rPr>
          <w:rFonts w:ascii="Liberation Serif" w:hAnsi="Liberation Serif"/>
          <w:sz w:val="28"/>
          <w:szCs w:val="28"/>
        </w:rPr>
        <w:t>cc_ib_svedFDGKO</w:t>
      </w:r>
      <w:proofErr w:type="spellEnd"/>
      <w:proofErr w:type="gramEnd"/>
      <w:r w:rsidRPr="00056A8F">
        <w:rPr>
          <w:rFonts w:ascii="Liberation Serif" w:hAnsi="Liberation Serif"/>
          <w:sz w:val="28"/>
          <w:szCs w:val="28"/>
        </w:rPr>
        <w:t>.</w:t>
      </w:r>
    </w:p>
    <w:p w:rsidR="00056A8F" w:rsidRPr="00056A8F" w:rsidRDefault="00056A8F" w:rsidP="00056A8F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56A8F">
        <w:rPr>
          <w:rFonts w:ascii="Liberation Serif" w:hAnsi="Liberation Serif"/>
          <w:sz w:val="28"/>
          <w:szCs w:val="28"/>
        </w:rPr>
        <w:t>Зам</w:t>
      </w:r>
      <w:r>
        <w:rPr>
          <w:rFonts w:ascii="Liberation Serif" w:hAnsi="Liberation Serif"/>
          <w:sz w:val="28"/>
          <w:szCs w:val="28"/>
        </w:rPr>
        <w:t>ечания к проекту отчета могут быт</w:t>
      </w:r>
      <w:r w:rsidRPr="00056A8F">
        <w:rPr>
          <w:rFonts w:ascii="Liberation Serif" w:hAnsi="Liberation Serif"/>
          <w:sz w:val="28"/>
          <w:szCs w:val="28"/>
        </w:rPr>
        <w:t>ь представлены любыми лицами в государственное бюджетное учреждение Свердловской области «Центр государственной кадастровой оценки» (далее - ГБУ) лично, почтовым отправлением или с использованием информационно-телекоммуникационных сетей общего пользования, в том числе сети Интернет, в течение срока его размещения в фонде данных, составляющего не менее 30 календарных дней.</w:t>
      </w:r>
    </w:p>
    <w:p w:rsidR="009C4299" w:rsidRPr="00056A8F" w:rsidRDefault="00056A8F" w:rsidP="00056A8F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56A8F">
        <w:rPr>
          <w:rFonts w:ascii="Liberation Serif" w:hAnsi="Liberation Serif"/>
          <w:sz w:val="28"/>
          <w:szCs w:val="28"/>
        </w:rPr>
        <w:t>ГБУ расположено по адресу: 620014, Свердловская область, г. Екатеринбург, ул. 8 Марта, д. 13; тел.: (343) 311-00-66, тел. горячей линии: (343) 311-00-66 (доб. 248); график работы: понедельник - четверг с 8.00 до 17.00, пятница с 8.00 до 16.00, перерыв с 12.00 до 13.00; адрес электронной почты: info@cgko66.ru; адрес официального сайта в сети Интернет: www.cgko66.</w:t>
      </w:r>
      <w:bookmarkStart w:id="0" w:name="_GoBack"/>
      <w:bookmarkEnd w:id="0"/>
      <w:r w:rsidRPr="00056A8F">
        <w:rPr>
          <w:rFonts w:ascii="Liberation Serif" w:hAnsi="Liberation Serif"/>
          <w:sz w:val="28"/>
          <w:szCs w:val="28"/>
        </w:rPr>
        <w:t>ru.</w:t>
      </w:r>
      <w:proofErr w:type="gramEnd"/>
    </w:p>
    <w:sectPr w:rsidR="009C4299" w:rsidRPr="00056A8F" w:rsidSect="00056A8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BA"/>
    <w:rsid w:val="00056A8F"/>
    <w:rsid w:val="00250970"/>
    <w:rsid w:val="00591ABA"/>
    <w:rsid w:val="009C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pankrashkina</dc:creator>
  <cp:lastModifiedBy>pankrashkina</cp:lastModifiedBy>
  <cp:revision>2</cp:revision>
  <dcterms:created xsi:type="dcterms:W3CDTF">2022-08-10T10:49:00Z</dcterms:created>
  <dcterms:modified xsi:type="dcterms:W3CDTF">2022-08-10T10:49:00Z</dcterms:modified>
</cp:coreProperties>
</file>