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43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2F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760812" w:rsidRDefault="00643A33" w:rsidP="00766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93A">
              <w:rPr>
                <w:rFonts w:ascii="Liberation Serif" w:hAnsi="Liberation Serif" w:cs="Times New Roman"/>
                <w:sz w:val="26"/>
                <w:szCs w:val="26"/>
              </w:rPr>
              <w:t>Администрация Городского округа «город Ирбит» Свердловской области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D4374F" w:rsidRDefault="00D4374F" w:rsidP="00D437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4374F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номер услуги в федеральном реестре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33310C" w:rsidRDefault="00760812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1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3E0883" w:rsidRPr="0033310C" w:rsidRDefault="00760812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081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  <w:bookmarkEnd w:id="0"/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3E0883" w:rsidRPr="002E6205" w:rsidRDefault="002E6205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 жилого помещения муниципального жилищного фонда по договору социального найма»</w:t>
            </w:r>
            <w:r w:rsidR="0012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82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административный регламент)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3E0883" w:rsidRPr="0033310C" w:rsidRDefault="0042590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40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17BF7" w:rsidRPr="0033310C" w:rsidTr="00277E10">
        <w:trPr>
          <w:trHeight w:val="81"/>
        </w:trPr>
        <w:tc>
          <w:tcPr>
            <w:tcW w:w="851" w:type="dxa"/>
            <w:vMerge w:val="restart"/>
          </w:tcPr>
          <w:p w:rsidR="00817BF7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17BF7" w:rsidRPr="0033310C" w:rsidRDefault="00817BF7" w:rsidP="0081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BF7" w:rsidRPr="0033310C">
              <w:rPr>
                <w:rFonts w:ascii="Times New Roman" w:hAnsi="Times New Roman" w:cs="Times New Roman"/>
                <w:sz w:val="24"/>
                <w:szCs w:val="24"/>
              </w:rPr>
              <w:t>фициальный сайт органа</w:t>
            </w:r>
          </w:p>
        </w:tc>
      </w:tr>
      <w:tr w:rsidR="00817BF7" w:rsidRPr="0033310C" w:rsidTr="00277E10">
        <w:trPr>
          <w:trHeight w:val="79"/>
        </w:trPr>
        <w:tc>
          <w:tcPr>
            <w:tcW w:w="851" w:type="dxa"/>
            <w:vMerge/>
          </w:tcPr>
          <w:p w:rsidR="00817BF7" w:rsidRPr="0033310C" w:rsidRDefault="00817BF7" w:rsidP="00817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BF7">
              <w:rPr>
                <w:rFonts w:ascii="Times New Roman" w:hAnsi="Times New Roman" w:cs="Times New Roman"/>
                <w:sz w:val="24"/>
                <w:szCs w:val="24"/>
              </w:rPr>
              <w:t>нкеты в местах предоставления услуги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4D1D" w:rsidRPr="0033310C" w:rsidRDefault="00907B54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34D1D" w:rsidRPr="0033310C" w:rsidRDefault="00A070BC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B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1305F5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3"/>
            </w:r>
          </w:p>
          <w:p w:rsidR="001305F5" w:rsidRPr="001305F5" w:rsidRDefault="001305F5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</w:p>
          <w:p w:rsidR="001305F5" w:rsidRPr="001305F5" w:rsidRDefault="001305F5" w:rsidP="00A62231">
            <w:pPr>
              <w:rPr>
                <w:rFonts w:ascii="Times New Roman" w:hAnsi="Times New Roman" w:cs="Times New Roman"/>
                <w:sz w:val="20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305F5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приеме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lastRenderedPageBreak/>
              <w:t xml:space="preserve">представление нечитаемых документов, </w:t>
            </w:r>
            <w:r w:rsidRPr="004B1603">
              <w:rPr>
                <w:rFonts w:ascii="Times New Roman" w:hAnsi="Times New Roman" w:cs="Times New Roman"/>
                <w:sz w:val="24"/>
              </w:rPr>
              <w:lastRenderedPageBreak/>
              <w:t>документов с приписками, подчистками, помарками;</w:t>
            </w:r>
          </w:p>
          <w:p w:rsidR="00634D1D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3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3763A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или предоставления неполного пакета документов;</w:t>
            </w:r>
          </w:p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недостоверности сведений, содержащихся в представленных документах;</w:t>
            </w:r>
          </w:p>
          <w:p w:rsidR="00634D1D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не относится к категориям граждан, предусмотренных пунктом 2 раздела</w:t>
            </w:r>
            <w:r w:rsidR="00A62231">
              <w:rPr>
                <w:rFonts w:ascii="Times New Roman" w:hAnsi="Times New Roman" w:cs="Times New Roman"/>
                <w:sz w:val="24"/>
                <w:szCs w:val="24"/>
              </w:rPr>
              <w:t xml:space="preserve"> 1 административного регламента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34D1D" w:rsidRPr="00073721" w:rsidRDefault="00073721" w:rsidP="00D437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4D0136" w:rsidRPr="00073721" w:rsidRDefault="004D013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907B54" w:rsidP="00907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34D1D" w:rsidRPr="00907B54" w:rsidRDefault="004D0136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4B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орган</w:t>
            </w:r>
            <w:r w:rsidR="009A1D65">
              <w:rPr>
                <w:rFonts w:ascii="Times New Roman" w:hAnsi="Times New Roman" w:cs="Times New Roman"/>
                <w:sz w:val="24"/>
              </w:rPr>
              <w:t>, предоставляющий услугу</w:t>
            </w:r>
            <w:r w:rsidR="00873171">
              <w:rPr>
                <w:rFonts w:ascii="Times New Roman" w:hAnsi="Times New Roman" w:cs="Times New Roman"/>
                <w:sz w:val="24"/>
              </w:rPr>
              <w:t>;</w:t>
            </w:r>
          </w:p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МФЦ;</w:t>
            </w:r>
          </w:p>
          <w:p w:rsidR="00634D1D" w:rsidRPr="00ED59EF" w:rsidRDefault="00873171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</w:t>
            </w:r>
            <w:r w:rsidR="00A070BC">
              <w:rPr>
                <w:rFonts w:ascii="Times New Roman" w:hAnsi="Times New Roman" w:cs="Times New Roman"/>
                <w:sz w:val="24"/>
              </w:rPr>
              <w:t>ый портал государственных услуг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D4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9A1D65" w:rsidRDefault="009A1D65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9A1D65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МФЦ;</w:t>
            </w:r>
          </w:p>
          <w:p w:rsidR="00BB41E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1A1269" w:rsidRPr="0033310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</w:t>
            </w:r>
            <w:r w:rsidR="00401B54">
              <w:rPr>
                <w:rFonts w:ascii="Times New Roman" w:hAnsi="Times New Roman" w:cs="Times New Roman"/>
                <w:sz w:val="24"/>
                <w:szCs w:val="24"/>
              </w:rPr>
              <w:t>г в виде электронного документа</w:t>
            </w:r>
          </w:p>
        </w:tc>
      </w:tr>
    </w:tbl>
    <w:p w:rsidR="00D541AE" w:rsidRDefault="00D541AE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401B54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или иностранные граждане (при наличии соответствующего международного договора о правовом статусе иностранных граждан в Российской Федерации), постоянно проживающие на территории муниципального образования, из числа: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нуждающихся в улучшении жилищных условий до 01.03.2005 г.;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малоимущих граждан, принятых на учет нуждающихся в жилых помещениях, предоставляемых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для целей предоставления жилых помещений государственного жилищного фонда социального использования;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не состоящих на учете нуждающихся в жилых помещениях, но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отношении, которых вступили в законную силу решения судов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о предоставлении им жилых помещений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нанимателей жилых помещений по договорам социального найма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в домах, подлежащих отселению и сносу;</w:t>
            </w:r>
          </w:p>
          <w:p w:rsidR="00674237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нанимателей (собственников) жилых помещений в коммунальных квартирах, в которых освободилось жилое помещение</w:t>
            </w:r>
            <w:r w:rsidR="00A622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74237" w:rsidRPr="00AA12F6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 xml:space="preserve">окумент, удостоверяющий личность заявителя – подлинник, представляемый для обозрения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A12F6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Pr="00AA12F6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4D0136" w:rsidRPr="00401B54" w:rsidRDefault="004D0136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9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33310C" w:rsidRDefault="009F302F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AA12F6" w:rsidRPr="00AA12F6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исчерпывающий перечень документов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A12F6" w:rsidRPr="000B2705" w:rsidRDefault="000B59E2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 административным регламентом в формате 1/0 или 1/1 или 0/1, а также указывается действие, совершаемое с документом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0B2705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0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A12F6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AA12F6" w:rsidRDefault="00D50C7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необходимые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50C79" w:rsidRP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D50C79" w:rsidRPr="00D50C79" w:rsidRDefault="00D50C79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исчерпывающий перечень документов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D50C79" w:rsidRPr="00D50C79" w:rsidRDefault="00D50C79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Указываются органы и организации, обращение в которые необходимо для предоставления муниципальной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D50C79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50C79" w:rsidRPr="00D50C79" w:rsidRDefault="000B59E2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 административным регламентом в формате 1/0 или 1/1 или 0/1, а также указывается действие, совершаемое с документом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27A5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72E" w:rsidRDefault="00BF072E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D202E3" w:rsidRPr="00D202E3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. Выписка из ЕГРН;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2. 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помещения;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3.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 (документы представляются в отношении заявителей, лиц, совместно проживающих с ними в качестве членов его семьи, их супругов).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4. Справка об инвентаризационной стоимости жилых и нежилых объектов недвижимого имущества, находящихся в собственности заявителя,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5.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6.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7.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налогу за последние три года, предшествующие 1 января года, в котором предоставляется жилое 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8. Документ (справка), подтверждающий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9.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D202E3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10.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1.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2. сведения о правах отдельного лица на имевшиеся (имеющиеся) у него объекты недвижимого имущества.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3. 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4. Сведения о регистрации по месту жительства или по месту пребывания лиц.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5. Справка об инвентаризационной стоимости жилых и нежилых объектов недвижимого имущества, находящихся в собственности заявителей.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6.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7.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8.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предоставляется жилое помещение запрашивается в отношении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9. Документ (справка), подтверждающая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(запрашивается в отношении заявителей, лиц, совместно проживающих с ними в качестве членов семьи, их супругов, являющихся индивидуальными предпринимателями.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10.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11.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D202E3" w:rsidRDefault="00D202E3" w:rsidP="003A4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наименование органа местного самоуправления, предоставляющего муниципальную услугу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Министерство внутренних дел Российской Федерации, Федеральная налоговая служба, Судебный департамент при Верховном Суде Российской Федерации, Федеральная миграционн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служба Российской Федерации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SID0003564 - Сервис предоставления услуг </w:t>
            </w:r>
            <w:proofErr w:type="spellStart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2A7612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межведомственного запроса и ответа на межведомственный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202E3" w:rsidRPr="00D202E3" w:rsidRDefault="00D202E3" w:rsidP="00D202E3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33310C" w:rsidRDefault="004F184F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4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8A7368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 (договор социального найма);</w:t>
            </w:r>
          </w:p>
          <w:p w:rsidR="00425908" w:rsidRPr="0033310C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9036E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8A7368" w:rsidRPr="0033310C" w:rsidRDefault="0082722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8A7368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B54416" w:rsidRDefault="00B54416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сроки и порядок хранения невостребованных результатов услуги органом, предоставляющим муниципальную услугу</w:t>
            </w: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сроки и порядок хранения невостребованных результатов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МФЦ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6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F158F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33685" w:rsidRPr="00460983" w:rsidRDefault="00E527A5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E26B8E" w:rsidRPr="00460983" w:rsidRDefault="00E26B8E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26B8E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2C0B1B" w:rsidRPr="0088421A" w:rsidRDefault="002C0B1B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C0B1B" w:rsidRPr="0088421A" w:rsidRDefault="006978DC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 качестве членов семьи; осуществляет расчет обеспеченности заявителя общей площадью жилого помещения;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заявителя; проверяет наличие дома, из которого производится отселение заявителя, в перечне домов, жильцы которых подлежат отселению в связи со сносом домов; проверяет наличие оснований для вселения в жилое помещение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6978DC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8DC" w:rsidRPr="006978D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E207B" w:rsidRPr="0033310C" w:rsidRDefault="0088421A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E207B" w:rsidRPr="006978DC" w:rsidRDefault="006978DC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:rsidR="004B1A23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0680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70680" w:rsidRPr="0033310C" w:rsidRDefault="00905947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4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сайт МФЦ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t xml:space="preserve">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вания запроса о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Единый портал государственных и 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03" w:rsidRDefault="00FB7C03" w:rsidP="00760812">
      <w:pPr>
        <w:spacing w:after="0" w:line="240" w:lineRule="auto"/>
      </w:pPr>
      <w:r>
        <w:separator/>
      </w:r>
    </w:p>
  </w:endnote>
  <w:endnote w:type="continuationSeparator" w:id="0">
    <w:p w:rsidR="00FB7C03" w:rsidRDefault="00FB7C03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03" w:rsidRDefault="00FB7C03" w:rsidP="00760812">
      <w:pPr>
        <w:spacing w:after="0" w:line="240" w:lineRule="auto"/>
      </w:pPr>
      <w:r>
        <w:separator/>
      </w:r>
    </w:p>
  </w:footnote>
  <w:footnote w:type="continuationSeparator" w:id="0">
    <w:p w:rsidR="00FB7C03" w:rsidRDefault="00FB7C03" w:rsidP="00760812">
      <w:pPr>
        <w:spacing w:after="0" w:line="240" w:lineRule="auto"/>
      </w:pPr>
      <w:r>
        <w:continuationSeparator/>
      </w:r>
    </w:p>
  </w:footnote>
  <w:footnote w:id="1">
    <w:p w:rsidR="005946A2" w:rsidRPr="00B54416" w:rsidRDefault="005946A2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5946A2" w:rsidRPr="00B54416" w:rsidRDefault="005946A2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5946A2" w:rsidRPr="00B54416" w:rsidRDefault="005946A2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4">
    <w:p w:rsidR="005946A2" w:rsidRPr="00073721" w:rsidRDefault="005946A2">
      <w:pPr>
        <w:pStyle w:val="a5"/>
        <w:rPr>
          <w:rFonts w:ascii="Times New Roman" w:hAnsi="Times New Roman" w:cs="Times New Roman"/>
          <w:sz w:val="16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5946A2" w:rsidRPr="00B54416" w:rsidRDefault="005946A2" w:rsidP="00073721">
      <w:pPr>
        <w:pStyle w:val="a5"/>
        <w:jc w:val="both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6">
    <w:p w:rsidR="005946A2" w:rsidRPr="00B54416" w:rsidRDefault="005946A2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5946A2" w:rsidRDefault="005946A2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8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041919" w:rsidRPr="00041919" w:rsidRDefault="00041919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5946A2" w:rsidRPr="00B54416" w:rsidRDefault="005946A2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5946A2" w:rsidRPr="00B54416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4">
    <w:p w:rsidR="005946A2" w:rsidRPr="00B54416" w:rsidRDefault="005946A2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5946A2" w:rsidRPr="00B54416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6">
    <w:p w:rsidR="005946A2" w:rsidRPr="0088421A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7">
    <w:p w:rsidR="005946A2" w:rsidRPr="00580AD9" w:rsidRDefault="005946A2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41919"/>
    <w:rsid w:val="00073721"/>
    <w:rsid w:val="00085BBF"/>
    <w:rsid w:val="000918F7"/>
    <w:rsid w:val="000A1865"/>
    <w:rsid w:val="000B2705"/>
    <w:rsid w:val="000B59E2"/>
    <w:rsid w:val="000E38C4"/>
    <w:rsid w:val="00124082"/>
    <w:rsid w:val="001305F5"/>
    <w:rsid w:val="00152F43"/>
    <w:rsid w:val="00157FCA"/>
    <w:rsid w:val="001A1269"/>
    <w:rsid w:val="001A2634"/>
    <w:rsid w:val="001B196C"/>
    <w:rsid w:val="001C3D55"/>
    <w:rsid w:val="001F158F"/>
    <w:rsid w:val="0020065C"/>
    <w:rsid w:val="002600D2"/>
    <w:rsid w:val="00273638"/>
    <w:rsid w:val="00277E10"/>
    <w:rsid w:val="002A7612"/>
    <w:rsid w:val="002C0B1B"/>
    <w:rsid w:val="002E6205"/>
    <w:rsid w:val="00324048"/>
    <w:rsid w:val="003240F6"/>
    <w:rsid w:val="0033310C"/>
    <w:rsid w:val="0035508D"/>
    <w:rsid w:val="003763A7"/>
    <w:rsid w:val="00377588"/>
    <w:rsid w:val="00396982"/>
    <w:rsid w:val="003A40EC"/>
    <w:rsid w:val="003C25CA"/>
    <w:rsid w:val="003D0A12"/>
    <w:rsid w:val="003E0883"/>
    <w:rsid w:val="00401B54"/>
    <w:rsid w:val="00425908"/>
    <w:rsid w:val="004505E7"/>
    <w:rsid w:val="004540CF"/>
    <w:rsid w:val="00460983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E207B"/>
    <w:rsid w:val="00602E28"/>
    <w:rsid w:val="00634D1D"/>
    <w:rsid w:val="00643A33"/>
    <w:rsid w:val="00662136"/>
    <w:rsid w:val="00671BC4"/>
    <w:rsid w:val="00674237"/>
    <w:rsid w:val="006974C0"/>
    <w:rsid w:val="006978DC"/>
    <w:rsid w:val="006A4F19"/>
    <w:rsid w:val="006B373A"/>
    <w:rsid w:val="006E360D"/>
    <w:rsid w:val="00710EC0"/>
    <w:rsid w:val="00737152"/>
    <w:rsid w:val="007424B8"/>
    <w:rsid w:val="00760812"/>
    <w:rsid w:val="0076677E"/>
    <w:rsid w:val="007D584B"/>
    <w:rsid w:val="00807D5F"/>
    <w:rsid w:val="00812BE1"/>
    <w:rsid w:val="00817BF7"/>
    <w:rsid w:val="0082722B"/>
    <w:rsid w:val="00833685"/>
    <w:rsid w:val="00851CAA"/>
    <w:rsid w:val="0085787A"/>
    <w:rsid w:val="00873171"/>
    <w:rsid w:val="0088421A"/>
    <w:rsid w:val="00890115"/>
    <w:rsid w:val="00895358"/>
    <w:rsid w:val="008A7368"/>
    <w:rsid w:val="008D4245"/>
    <w:rsid w:val="008E467A"/>
    <w:rsid w:val="008F6615"/>
    <w:rsid w:val="009036E6"/>
    <w:rsid w:val="00905947"/>
    <w:rsid w:val="00907B54"/>
    <w:rsid w:val="009504C6"/>
    <w:rsid w:val="009733C8"/>
    <w:rsid w:val="009A1D65"/>
    <w:rsid w:val="009D4023"/>
    <w:rsid w:val="009F302F"/>
    <w:rsid w:val="00A03333"/>
    <w:rsid w:val="00A070BC"/>
    <w:rsid w:val="00A14AF0"/>
    <w:rsid w:val="00A60EB4"/>
    <w:rsid w:val="00A62231"/>
    <w:rsid w:val="00A70680"/>
    <w:rsid w:val="00A93975"/>
    <w:rsid w:val="00AA12F6"/>
    <w:rsid w:val="00AC4ED1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F072E"/>
    <w:rsid w:val="00C04A5D"/>
    <w:rsid w:val="00C25268"/>
    <w:rsid w:val="00C804F5"/>
    <w:rsid w:val="00C93BC2"/>
    <w:rsid w:val="00CC3728"/>
    <w:rsid w:val="00CD1FCC"/>
    <w:rsid w:val="00CF02C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C30E5"/>
    <w:rsid w:val="00E26B8E"/>
    <w:rsid w:val="00E41EB1"/>
    <w:rsid w:val="00E527A5"/>
    <w:rsid w:val="00E933BE"/>
    <w:rsid w:val="00E96AA7"/>
    <w:rsid w:val="00EA0E3B"/>
    <w:rsid w:val="00EA311C"/>
    <w:rsid w:val="00ED59EF"/>
    <w:rsid w:val="00EE1674"/>
    <w:rsid w:val="00F02D29"/>
    <w:rsid w:val="00F537D9"/>
    <w:rsid w:val="00FB7C03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11DC1BD35D573391DE05913CCF58BE958A844AF89DF3429049D7A44C9049385803A93C08B1z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11DC1BD35D573391DE05913CCF58BE958A844AF89DF3429049D7A44C9049385803A93C09B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62AD-739A-4581-912C-8093E831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Наталья Сысоева</cp:lastModifiedBy>
  <cp:revision>2</cp:revision>
  <dcterms:created xsi:type="dcterms:W3CDTF">2023-12-28T04:04:00Z</dcterms:created>
  <dcterms:modified xsi:type="dcterms:W3CDTF">2023-12-28T04:04:00Z</dcterms:modified>
</cp:coreProperties>
</file>