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250AD5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ии 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по п</w:t>
      </w:r>
      <w:r w:rsid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родаже муниципального имущества:</w:t>
      </w:r>
    </w:p>
    <w:p w:rsidR="00250AD5" w:rsidRPr="00250AD5" w:rsidRDefault="005D4F35" w:rsidP="00975A5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нежилое </w:t>
      </w:r>
      <w:r w:rsidR="00E93C7F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здание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ое 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Промышленная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 w:rsidR="00E93C7F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дом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1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D40B3E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ое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на земельном участке 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Промышленная</w:t>
      </w:r>
      <w:r w:rsidR="00975A5C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 w:rsidR="00E93C7F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№ 1б</w:t>
      </w:r>
    </w:p>
    <w:p w:rsidR="007B333D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на электронной площадке </w:t>
      </w:r>
      <w:hyperlink r:id="rId9" w:history="1">
        <w:r w:rsidR="007B333D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</w:p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10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11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</w:t>
      </w:r>
      <w:r w:rsidR="005D4F35">
        <w:rPr>
          <w:rFonts w:ascii="Liberation Serif" w:eastAsia="Times New Roman" w:hAnsi="Liberation Serif" w:cs="Arial"/>
          <w:sz w:val="26"/>
          <w:szCs w:val="26"/>
          <w:lang w:eastAsia="ru-RU"/>
        </w:rPr>
        <w:t>щение №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 об условиях приват</w:t>
      </w:r>
      <w:r w:rsidRPr="006E02C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изации имущества:</w:t>
      </w:r>
      <w:r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</w:t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рбит» Свердловской области от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08.04.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2024</w:t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578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  <w:r w:rsidR="000D33A8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приватизации муниципального имущества»</w:t>
      </w:r>
      <w:r w:rsidR="002B3594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Способ приватизации и форма подачи предложений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975A5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):</w:t>
      </w:r>
    </w:p>
    <w:p w:rsidR="00A036A2" w:rsidRPr="00EA6BF7" w:rsidRDefault="00E93C7F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ЛОТ № 1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нежилое з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дание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площадью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333,4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 кадастровым номером 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2002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236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ееся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Свердловская область, город 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Промышленная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дом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</w:t>
      </w:r>
      <w:r w:rsidR="003E3B21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земельном участке, категория земель: земли населенных пунктов, вид разрешенного использования: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коммунальное обслуживание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площадь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369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м, кадастровый номер 66:44: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0102002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754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 адресу: Свердловская область, горо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Промышленная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1б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EA6BF7" w:rsidRDefault="00A036A2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A036A2" w:rsidRPr="00EA6BF7" w:rsidRDefault="005D4F35" w:rsidP="00D40B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Нежилое з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дание 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площадью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333,4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 кадастровым номером  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0102002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236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ится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</w:t>
      </w:r>
      <w:proofErr w:type="gramStart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Промышленная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дом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является собственностью Городского округа «город Ирбит» Свердловской области на праве собственности, о чем в едином государственном реестре прав на недвижимое имущество и сделок с ним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09.11.2018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 сделана запись регистрации № 66:44:010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2002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236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-66/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033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2018-1</w:t>
      </w:r>
      <w:r w:rsidR="00A036A2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расположенн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ое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земельном участке, категория земель: земли населенных пунктов, вид разрешенного использования: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коммунальное обслуживание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площадью</w:t>
      </w:r>
      <w:proofErr w:type="gramEnd"/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369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кв. м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кадастровый номер 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010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2002</w:t>
      </w:r>
      <w:r w:rsidR="00E93C7F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754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 адресу: Свердловская область, горо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Ирбит,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Промышленная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1б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EA6BF7" w:rsidRDefault="00A036A2" w:rsidP="00A03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Ограничения (обременения):</w:t>
      </w:r>
    </w:p>
    <w:p w:rsidR="00340E21" w:rsidRPr="00340E21" w:rsidRDefault="00A036A2" w:rsidP="00340E21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здание наносной станции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зарегистрировано</w:t>
      </w:r>
      <w:r w:rsidRPr="00340E2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.</w:t>
      </w:r>
    </w:p>
    <w:p w:rsidR="00A036A2" w:rsidRPr="00340E21" w:rsidRDefault="00A036A2" w:rsidP="00340E21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земельный участок ограничения </w:t>
      </w:r>
      <w:proofErr w:type="gramStart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прав</w:t>
      </w:r>
      <w:proofErr w:type="gramEnd"/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предусмотрен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статьей 56 Земельного кодекса Российской Федерации.</w:t>
      </w:r>
    </w:p>
    <w:p w:rsidR="00A036A2" w:rsidRPr="00EA6BF7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Продавец: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Ирбит, ул. Революции, 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16</w:t>
      </w:r>
      <w:proofErr w:type="gramEnd"/>
    </w:p>
    <w:p w:rsidR="00340E21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: </w:t>
      </w:r>
    </w:p>
    <w:p w:rsidR="006E3787" w:rsidRPr="00EA6BF7" w:rsidRDefault="006E3787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ЛОТ №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437 00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 (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четыреста тридцать семь тысяч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том числе здание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насосной станции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345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триста сорок пять тысяч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НДС (20%) 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земельный участок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92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> 000 (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девяносто две тысячи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рублей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00 копеек, в соответствии с отчетом об определении рыночной стоимости от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15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.2023 № </w:t>
      </w:r>
      <w:r w:rsidR="005D4F35">
        <w:rPr>
          <w:rFonts w:ascii="Liberation Serif" w:eastAsia="Times New Roman" w:hAnsi="Liberation Serif" w:cs="Times New Roman"/>
          <w:sz w:val="26"/>
          <w:szCs w:val="26"/>
          <w:lang w:eastAsia="ru-RU"/>
        </w:rPr>
        <w:t>41123-1037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:rsidR="00087D6C" w:rsidRDefault="00A036A2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Величина повышения первоначальной цены («шаг аукциона»)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087D6C" w:rsidRPr="00EA6BF7" w:rsidRDefault="00087D6C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21 850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двадцать одна тысяча восемьсот пятьдесят тысяч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копеек.</w:t>
      </w:r>
    </w:p>
    <w:p w:rsidR="00087D6C" w:rsidRDefault="00A036A2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% от начальной цены</w:t>
      </w:r>
    </w:p>
    <w:p w:rsidR="00A036A2" w:rsidRDefault="00087D6C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34 500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(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тридцать четыре тысячи пятьсот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нежилое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и 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9 200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девять тысяч двести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земельный участок.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задаток необходимо двумя платежами отдельно за 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нежилое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отдельно за земельный участок.</w:t>
      </w:r>
    </w:p>
    <w:p w:rsidR="00087D6C" w:rsidRPr="00EA6BF7" w:rsidRDefault="00087D6C" w:rsidP="00087D6C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оплата стоимости объекта муниципального имущества победителем аукциона производится единовременно безналичным перечислением на счет администрации Городского округа «город Ирбит» Свердловской области не позднее 10 рабочих дней со дня заключения договора купли-пр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одажи по реквизитам, указанным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договоре купли-продажи муниципального имущества (см. Договор - Приложение № 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к  Извещению)</w:t>
      </w:r>
      <w:proofErr w:type="gramEnd"/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="00064B03">
        <w:rPr>
          <w:rFonts w:ascii="Liberation Serif" w:hAnsi="Liberation Serif"/>
          <w:bCs/>
          <w:sz w:val="26"/>
          <w:szCs w:val="26"/>
        </w:rPr>
        <w:t>03232643657390006200</w:t>
      </w:r>
      <w:r w:rsidRPr="00EA6BF7">
        <w:rPr>
          <w:rFonts w:ascii="Liberation Serif" w:hAnsi="Liberation Serif"/>
          <w:bCs/>
          <w:sz w:val="26"/>
          <w:szCs w:val="26"/>
        </w:rPr>
        <w:t xml:space="preserve">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2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3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заверенные копии учредительных документов;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</w:t>
      </w: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DF1719" w:rsidRDefault="00F21E85" w:rsidP="00DF171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hyperlink r:id="rId14" w:history="1">
        <w:r w:rsidR="001D68F6" w:rsidRPr="00DF171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DF1719" w:rsidRDefault="00DF1719" w:rsidP="00DF1719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еренности,                     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DF1719" w:rsidRDefault="001D68F6" w:rsidP="00DF1719">
      <w:pPr>
        <w:pStyle w:val="a8"/>
        <w:widowControl w:val="0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064B03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="001D68F6"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="001D68F6"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="001D68F6"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="001D68F6"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="00DF1719"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заявка</w:t>
      </w:r>
      <w:r w:rsidR="001D68F6"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Срок заключения договора купли-продажи с победителем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г. Ирбит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ул. Революции, д. 16, кабинет 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ED5E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11.00-17.00 ежедневно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(34355) 6-</w:t>
      </w:r>
      <w:r w:rsidR="00064B03">
        <w:rPr>
          <w:rFonts w:ascii="Liberation Serif" w:eastAsia="Times New Roman" w:hAnsi="Liberation Serif" w:cs="Times New Roman"/>
          <w:sz w:val="26"/>
          <w:szCs w:val="26"/>
          <w:lang w:eastAsia="ru-RU"/>
        </w:rPr>
        <w:t>30-28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Извещению).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21AE5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мин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апреля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C2C9E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4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г.</w:t>
      </w:r>
    </w:p>
    <w:p w:rsidR="001D68F6" w:rsidRPr="00EA6BF7" w:rsidRDefault="00121AE5" w:rsidP="00ED5E7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Прием Заявок осуществляется круглосуточно.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  <w:t>* Здесь и далее указано местное время. На электр</w:t>
      </w:r>
      <w:r w:rsidR="004E21A0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онной площадке время московское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до 1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6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 мин. «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lastRenderedPageBreak/>
        <w:t>«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16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20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 в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5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процедуры не позднее: 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20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064B0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bookmarkStart w:id="0" w:name="_GoBack"/>
      <w:bookmarkEnd w:id="0"/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8B6A13" w:rsidRPr="007B333D" w:rsidRDefault="001D68F6" w:rsidP="00200C36">
      <w:pPr>
        <w:tabs>
          <w:tab w:val="left" w:pos="336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85" w:rsidRDefault="00F21E85">
      <w:pPr>
        <w:spacing w:after="0" w:line="240" w:lineRule="auto"/>
      </w:pPr>
      <w:r>
        <w:separator/>
      </w:r>
    </w:p>
  </w:endnote>
  <w:endnote w:type="continuationSeparator" w:id="0">
    <w:p w:rsidR="00F21E85" w:rsidRDefault="00F2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85" w:rsidRDefault="00F21E85">
      <w:pPr>
        <w:spacing w:after="0" w:line="240" w:lineRule="auto"/>
      </w:pPr>
      <w:r>
        <w:separator/>
      </w:r>
    </w:p>
  </w:footnote>
  <w:footnote w:type="continuationSeparator" w:id="0">
    <w:p w:rsidR="00F21E85" w:rsidRDefault="00F2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F21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4A8"/>
    <w:multiLevelType w:val="hybridMultilevel"/>
    <w:tmpl w:val="91E2F35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AC6"/>
    <w:multiLevelType w:val="hybridMultilevel"/>
    <w:tmpl w:val="1A8811D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4581"/>
    <w:multiLevelType w:val="hybridMultilevel"/>
    <w:tmpl w:val="5AC48E6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1D22"/>
    <w:multiLevelType w:val="hybridMultilevel"/>
    <w:tmpl w:val="B19E83BE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9A1"/>
    <w:multiLevelType w:val="hybridMultilevel"/>
    <w:tmpl w:val="1D140564"/>
    <w:lvl w:ilvl="0" w:tplc="39C45E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1366A"/>
    <w:rsid w:val="00064B03"/>
    <w:rsid w:val="00073D57"/>
    <w:rsid w:val="00087D6C"/>
    <w:rsid w:val="000D33A8"/>
    <w:rsid w:val="00121AE5"/>
    <w:rsid w:val="00161B52"/>
    <w:rsid w:val="00173EF3"/>
    <w:rsid w:val="00190BDA"/>
    <w:rsid w:val="001C76D8"/>
    <w:rsid w:val="001D68F6"/>
    <w:rsid w:val="00200C36"/>
    <w:rsid w:val="00234C4B"/>
    <w:rsid w:val="0024158A"/>
    <w:rsid w:val="00250AD5"/>
    <w:rsid w:val="00281EEB"/>
    <w:rsid w:val="002A7E9E"/>
    <w:rsid w:val="002B3594"/>
    <w:rsid w:val="002E6E6D"/>
    <w:rsid w:val="00306085"/>
    <w:rsid w:val="00340E21"/>
    <w:rsid w:val="003B48AA"/>
    <w:rsid w:val="003B68CD"/>
    <w:rsid w:val="003C2C9E"/>
    <w:rsid w:val="003D40A9"/>
    <w:rsid w:val="003E3B21"/>
    <w:rsid w:val="004D362C"/>
    <w:rsid w:val="004E21A0"/>
    <w:rsid w:val="00524035"/>
    <w:rsid w:val="005D4F35"/>
    <w:rsid w:val="006A2725"/>
    <w:rsid w:val="006E02C7"/>
    <w:rsid w:val="006E3787"/>
    <w:rsid w:val="007475D5"/>
    <w:rsid w:val="007500A0"/>
    <w:rsid w:val="00771BD2"/>
    <w:rsid w:val="007A5FD6"/>
    <w:rsid w:val="007B333D"/>
    <w:rsid w:val="008116FA"/>
    <w:rsid w:val="008855C8"/>
    <w:rsid w:val="008B6A13"/>
    <w:rsid w:val="008D08D5"/>
    <w:rsid w:val="00907578"/>
    <w:rsid w:val="00921226"/>
    <w:rsid w:val="00953F14"/>
    <w:rsid w:val="0095679D"/>
    <w:rsid w:val="00960922"/>
    <w:rsid w:val="00975A5C"/>
    <w:rsid w:val="00A036A2"/>
    <w:rsid w:val="00A21669"/>
    <w:rsid w:val="00A33297"/>
    <w:rsid w:val="00A7639A"/>
    <w:rsid w:val="00A811A0"/>
    <w:rsid w:val="00AA10DE"/>
    <w:rsid w:val="00AA5042"/>
    <w:rsid w:val="00AE44F3"/>
    <w:rsid w:val="00B1202B"/>
    <w:rsid w:val="00B14693"/>
    <w:rsid w:val="00B34175"/>
    <w:rsid w:val="00B35E72"/>
    <w:rsid w:val="00BF7A9B"/>
    <w:rsid w:val="00C52BF9"/>
    <w:rsid w:val="00C56120"/>
    <w:rsid w:val="00C56C40"/>
    <w:rsid w:val="00CC2F06"/>
    <w:rsid w:val="00D046D0"/>
    <w:rsid w:val="00D30F05"/>
    <w:rsid w:val="00D34904"/>
    <w:rsid w:val="00D40B3E"/>
    <w:rsid w:val="00D96A78"/>
    <w:rsid w:val="00DA2727"/>
    <w:rsid w:val="00DA7ED3"/>
    <w:rsid w:val="00DB4532"/>
    <w:rsid w:val="00DD2E12"/>
    <w:rsid w:val="00DD4759"/>
    <w:rsid w:val="00DF1719"/>
    <w:rsid w:val="00E93C7F"/>
    <w:rsid w:val="00EA4828"/>
    <w:rsid w:val="00EA6BF7"/>
    <w:rsid w:val="00ED5E73"/>
    <w:rsid w:val="00F141FD"/>
    <w:rsid w:val="00F21E85"/>
    <w:rsid w:val="00F61865"/>
    <w:rsid w:val="00FA16B5"/>
    <w:rsid w:val="00FE50CE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OS;n=110207;fld=134;dst=102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/platform-rules/platform-property-sales" TargetMode="External"/><Relationship Id="rId10" Type="http://schemas.openxmlformats.org/officeDocument/2006/relationships/hyperlink" Target="http://torgi.gov.ru/n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hyperlink" Target="consultantplus://offline/ref=239292FA733C685B5C937A6967024EDA0840BB9E5FC427D7BC91D60FCD6B8C9DF11DE350C6FEA4B61DDFA0F9BBj3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F0172B-54A0-4382-B666-D8A70784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Мария Абрамова</cp:lastModifiedBy>
  <cp:revision>2</cp:revision>
  <cp:lastPrinted>2024-03-05T04:46:00Z</cp:lastPrinted>
  <dcterms:created xsi:type="dcterms:W3CDTF">2024-04-11T06:10:00Z</dcterms:created>
  <dcterms:modified xsi:type="dcterms:W3CDTF">2024-04-11T06:10:00Z</dcterms:modified>
</cp:coreProperties>
</file>