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DB" w:rsidRDefault="00B348DB" w:rsidP="00B348DB">
      <w:pPr>
        <w:pStyle w:val="ConsPlusNormal"/>
        <w:jc w:val="both"/>
        <w:outlineLvl w:val="0"/>
        <w:rPr>
          <w:b/>
          <w:sz w:val="32"/>
          <w:szCs w:val="32"/>
        </w:rPr>
      </w:pPr>
      <w:r w:rsidRPr="00B348DB">
        <w:rPr>
          <w:b/>
          <w:sz w:val="32"/>
          <w:szCs w:val="32"/>
        </w:rPr>
        <w:t>Конфликт интересов при осуществлении общественного контроля</w:t>
      </w:r>
    </w:p>
    <w:p w:rsidR="00DF6C58" w:rsidRPr="00B348DB" w:rsidRDefault="00DF6C58" w:rsidP="00B348DB">
      <w:pPr>
        <w:pStyle w:val="ConsPlusNormal"/>
        <w:jc w:val="both"/>
        <w:outlineLvl w:val="0"/>
        <w:rPr>
          <w:sz w:val="32"/>
          <w:szCs w:val="32"/>
        </w:rPr>
      </w:pPr>
    </w:p>
    <w:p w:rsidR="00B348DB" w:rsidRPr="00B1452B" w:rsidRDefault="00B348DB" w:rsidP="00B145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1452B">
        <w:rPr>
          <w:sz w:val="28"/>
          <w:szCs w:val="28"/>
        </w:rPr>
        <w:t xml:space="preserve">1. </w:t>
      </w:r>
      <w:hyperlink r:id="rId5">
        <w:r w:rsidRPr="00B1452B">
          <w:rPr>
            <w:color w:val="0000FF"/>
            <w:sz w:val="28"/>
            <w:szCs w:val="28"/>
          </w:rPr>
          <w:t>Статьей 11</w:t>
        </w:r>
      </w:hyperlink>
      <w:r w:rsidRPr="00B1452B">
        <w:rPr>
          <w:sz w:val="28"/>
          <w:szCs w:val="28"/>
        </w:rPr>
        <w:t xml:space="preserve"> Федерального закона от 21 июля 2014 года N 212-ФЗ "Об основах общественного контроля в Российской Федерации" в законодательную практику регулирования общественного контроля впервые вводится один из важнейших институтов публичной деятельности государственных, муниципальных, общественных и частноправовых институтов, наиболее эффективно обеспечивающих предотвращение коррупционных проявлений в государстве и обществе. </w:t>
      </w:r>
      <w:r w:rsidRPr="00B1452B">
        <w:rPr>
          <w:sz w:val="28"/>
          <w:szCs w:val="28"/>
          <w:u w:val="single"/>
        </w:rPr>
        <w:t>Таковым институтом является институт конфликта интересов.</w:t>
      </w:r>
      <w:r w:rsidRPr="00B1452B">
        <w:rPr>
          <w:sz w:val="28"/>
          <w:szCs w:val="28"/>
        </w:rPr>
        <w:t xml:space="preserve"> Предотвращение конфликта интересов в системе органов государственной власти, органов местного самоуправления, корпоративных и общественных структурах является практической реализацией принципов объективности, беспристрастности и добросовестности субъектов общественного контроля, соблюдения нейтральности субъектами общественного контроля, публичности и открытости осуществления общественного контроля и общественного обсуждения.</w:t>
      </w:r>
    </w:p>
    <w:p w:rsidR="00B348DB" w:rsidRPr="00B1452B" w:rsidRDefault="00B348DB" w:rsidP="00B145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1452B">
        <w:rPr>
          <w:sz w:val="28"/>
          <w:szCs w:val="28"/>
        </w:rPr>
        <w:t xml:space="preserve">Поскольку основным предметом общественного контроля является деятельность, решения и проекты решений органов государственной власти и органов местного самоуправления, введение в систему общественного контроля института конфликта интересов будет способствовать исключению из системы общественного </w:t>
      </w:r>
      <w:proofErr w:type="gramStart"/>
      <w:r w:rsidRPr="00B1452B">
        <w:rPr>
          <w:sz w:val="28"/>
          <w:szCs w:val="28"/>
        </w:rPr>
        <w:t>контроля условий возникновения предвзятого отношения представителей субъектов</w:t>
      </w:r>
      <w:proofErr w:type="gramEnd"/>
      <w:r w:rsidRPr="00B1452B">
        <w:rPr>
          <w:sz w:val="28"/>
          <w:szCs w:val="28"/>
        </w:rPr>
        <w:t xml:space="preserve"> и участников общественного контроля к конкретной сфере общественного контроля. И что не менее важно, предотвращение, исключение и разрешение на практике конфликта интересов во взаимоотношениях представителей субъектов и участников общественного контроля, граждан и представителей власти будет являться эффективным механизмом предотвращения коррупционных проявлений в системе общественного контроля.</w:t>
      </w:r>
    </w:p>
    <w:p w:rsidR="00B348DB" w:rsidRPr="00B1452B" w:rsidRDefault="00B348DB" w:rsidP="00B145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1452B">
        <w:rPr>
          <w:sz w:val="28"/>
          <w:szCs w:val="28"/>
        </w:rPr>
        <w:t xml:space="preserve">2. В </w:t>
      </w:r>
      <w:hyperlink r:id="rId6">
        <w:r w:rsidRPr="00B1452B">
          <w:rPr>
            <w:color w:val="0000FF"/>
            <w:sz w:val="28"/>
            <w:szCs w:val="28"/>
          </w:rPr>
          <w:t>статье</w:t>
        </w:r>
      </w:hyperlink>
      <w:r w:rsidRPr="00B1452B">
        <w:rPr>
          <w:sz w:val="28"/>
          <w:szCs w:val="28"/>
        </w:rPr>
        <w:t xml:space="preserve"> приводится понятие конфликта интересов и личной заинтересованности применительно к системе общественного контроля. В то же время, в отличие от конфликта интересов в деятельности системы органов государственной власти и органов местного самоуправления, корпоративных структур, в </w:t>
      </w:r>
      <w:hyperlink r:id="rId7">
        <w:r w:rsidRPr="00B1452B">
          <w:rPr>
            <w:color w:val="0000FF"/>
            <w:sz w:val="28"/>
            <w:szCs w:val="28"/>
          </w:rPr>
          <w:t>статье</w:t>
        </w:r>
      </w:hyperlink>
      <w:r w:rsidRPr="00B1452B">
        <w:rPr>
          <w:sz w:val="28"/>
          <w:szCs w:val="28"/>
        </w:rPr>
        <w:t xml:space="preserve"> не содержится нормативных предписаний относительно формирования организационного механизма предупреждения и разрешения конфликта интересов представителей субъектов и участников общественного контроля.</w:t>
      </w:r>
    </w:p>
    <w:p w:rsidR="00B348DB" w:rsidRPr="00B1452B" w:rsidRDefault="00B348DB" w:rsidP="00B145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1452B">
        <w:rPr>
          <w:sz w:val="28"/>
          <w:szCs w:val="28"/>
        </w:rPr>
        <w:t xml:space="preserve">Из содержания </w:t>
      </w:r>
      <w:hyperlink r:id="rId8">
        <w:r w:rsidRPr="00B1452B">
          <w:rPr>
            <w:color w:val="0000FF"/>
            <w:sz w:val="28"/>
            <w:szCs w:val="28"/>
          </w:rPr>
          <w:t>статьи</w:t>
        </w:r>
      </w:hyperlink>
      <w:r w:rsidRPr="00B1452B">
        <w:rPr>
          <w:sz w:val="28"/>
          <w:szCs w:val="28"/>
        </w:rPr>
        <w:t xml:space="preserve"> следует, что у субъектов общественного контроля </w:t>
      </w:r>
      <w:r w:rsidRPr="00B1452B">
        <w:rPr>
          <w:sz w:val="28"/>
          <w:szCs w:val="28"/>
        </w:rPr>
        <w:lastRenderedPageBreak/>
        <w:t xml:space="preserve">возникает обязанность предотвращения и разрешения конфликта интересов у представителей и участников общественного контроля. </w:t>
      </w:r>
      <w:proofErr w:type="gramStart"/>
      <w:r w:rsidRPr="00B1452B">
        <w:rPr>
          <w:sz w:val="28"/>
          <w:szCs w:val="28"/>
        </w:rPr>
        <w:t>Поэтому субъекты общественного контроля с учетом специфики сферы общественного контроля будут обязаны разработать комплекс локальных правовых актов, регулирующих процедуры предотвращения и разрешения конфликта интересов, в том числе положение об органе, рассматривающем и определяющем наличие или отсутствие личной заинтересованности у представителя субъекта или участника общественного контроля при инициировании, организации и проведении общественного контроля.</w:t>
      </w:r>
      <w:proofErr w:type="gramEnd"/>
      <w:r w:rsidRPr="00B1452B">
        <w:rPr>
          <w:sz w:val="28"/>
          <w:szCs w:val="28"/>
        </w:rPr>
        <w:t xml:space="preserve"> Такой комплекс локальных правовых актов субъектов и участников общественного контроля может быть принят по аналогии с нормативными правовыми актами органов государственной власти и органов местного самоуправления, этическими кодексами корпоративных структур.</w:t>
      </w:r>
    </w:p>
    <w:p w:rsidR="00DF6C58" w:rsidRPr="00B1452B" w:rsidRDefault="00B348DB" w:rsidP="00B1452B">
      <w:pPr>
        <w:spacing w:after="0"/>
        <w:ind w:firstLine="540"/>
        <w:jc w:val="both"/>
        <w:rPr>
          <w:rFonts w:ascii="Calibri" w:hAnsi="Calibri" w:cs="Calibri"/>
          <w:b/>
          <w:sz w:val="28"/>
          <w:szCs w:val="28"/>
        </w:rPr>
      </w:pPr>
      <w:proofErr w:type="gramStart"/>
      <w:r w:rsidRPr="00B1452B">
        <w:rPr>
          <w:sz w:val="28"/>
          <w:szCs w:val="28"/>
        </w:rPr>
        <w:t>Потребуется правовая регламентация порядка уведомления субъекта общественного контроля или организационных структур, участвующих в проведении общественного контроля, общественным инспектором, общественным экспертом, иным лицом, представляющим субъект общественного контроля, при возникновении у общественного инспектора, эксперта, иного лица общественного контроля личной заинтересованности, которая приводит или может привести к конфликту интересов при организации и проведении общественного контроля.</w:t>
      </w:r>
      <w:r w:rsidR="00DF6C58" w:rsidRPr="00B1452B">
        <w:rPr>
          <w:rFonts w:ascii="Calibri" w:hAnsi="Calibri" w:cs="Calibri"/>
          <w:b/>
          <w:sz w:val="28"/>
          <w:szCs w:val="28"/>
        </w:rPr>
        <w:t xml:space="preserve"> </w:t>
      </w:r>
      <w:proofErr w:type="gramEnd"/>
    </w:p>
    <w:p w:rsidR="00DF6C58" w:rsidRPr="00B1452B" w:rsidRDefault="00DF6C58" w:rsidP="00B1452B">
      <w:pPr>
        <w:spacing w:after="0"/>
        <w:ind w:firstLine="540"/>
        <w:jc w:val="both"/>
        <w:rPr>
          <w:sz w:val="28"/>
          <w:szCs w:val="28"/>
        </w:rPr>
      </w:pPr>
      <w:r w:rsidRPr="00B1452B">
        <w:rPr>
          <w:rFonts w:ascii="Calibri" w:hAnsi="Calibri" w:cs="Calibri"/>
          <w:b/>
          <w:sz w:val="28"/>
          <w:szCs w:val="28"/>
        </w:rPr>
        <w:t>Конфликт интересов: функции и сфера применения антикоррупционных технологий.</w:t>
      </w:r>
      <w:r w:rsidRPr="00B1452B">
        <w:rPr>
          <w:rFonts w:ascii="Calibri" w:hAnsi="Calibri" w:cs="Calibri"/>
          <w:sz w:val="28"/>
          <w:szCs w:val="28"/>
        </w:rPr>
        <w:t xml:space="preserve"> Конфликт интересов является одной из ключевых антикоррупционных технологий, применяемых в целях противодействия коррупции как в системе государственного и муниципального управления, так и в сфере деятельности любых организаций. Из формально закрепленной в законодательстве обязанности сообщения о личной заинтересованности государственного или муниципального служащего конфликт интересов эволюционировал в активно функционирующий институт законодательства о противодействии коррупции. В настоящее время данный институт выполняет несколько значимых функций:</w:t>
      </w:r>
    </w:p>
    <w:p w:rsidR="00DF6C58" w:rsidRPr="00B1452B" w:rsidRDefault="00DF6C58" w:rsidP="00B1452B">
      <w:pPr>
        <w:spacing w:after="0"/>
        <w:ind w:firstLine="540"/>
        <w:jc w:val="both"/>
        <w:rPr>
          <w:sz w:val="28"/>
          <w:szCs w:val="28"/>
        </w:rPr>
      </w:pPr>
      <w:r w:rsidRPr="00B1452B">
        <w:rPr>
          <w:rFonts w:ascii="Calibri" w:hAnsi="Calibri" w:cs="Calibri"/>
          <w:sz w:val="28"/>
          <w:szCs w:val="28"/>
        </w:rPr>
        <w:t>- выявление и предотвращение возможных коррупционных рисков в сфере государственного и муниципального управления и их минимизация путем урегулирования конфликта интересов, если он имел место;</w:t>
      </w:r>
    </w:p>
    <w:p w:rsidR="00DF6C58" w:rsidRPr="00B1452B" w:rsidRDefault="00DF6C58" w:rsidP="00B1452B">
      <w:pPr>
        <w:spacing w:after="0"/>
        <w:ind w:firstLine="540"/>
        <w:jc w:val="both"/>
        <w:rPr>
          <w:sz w:val="28"/>
          <w:szCs w:val="28"/>
        </w:rPr>
      </w:pPr>
      <w:r w:rsidRPr="00B1452B">
        <w:rPr>
          <w:rFonts w:ascii="Calibri" w:hAnsi="Calibri" w:cs="Calibri"/>
          <w:sz w:val="28"/>
          <w:szCs w:val="28"/>
        </w:rPr>
        <w:t>- защита интересов государственного или муниципального служащего, снимающего с себя ответственность за оценку возможных коррупционных рисков; данная оценка осуществляется комиссией по соблюдению требований к служебному поведению и урегулированию конфликта интересов;</w:t>
      </w:r>
    </w:p>
    <w:p w:rsidR="00DF6C58" w:rsidRPr="00B1452B" w:rsidRDefault="00DF6C58" w:rsidP="00B1452B">
      <w:pPr>
        <w:spacing w:after="0"/>
        <w:ind w:firstLine="540"/>
        <w:jc w:val="both"/>
        <w:rPr>
          <w:sz w:val="28"/>
          <w:szCs w:val="28"/>
        </w:rPr>
      </w:pPr>
      <w:r w:rsidRPr="00B1452B">
        <w:rPr>
          <w:rFonts w:ascii="Calibri" w:hAnsi="Calibri" w:cs="Calibri"/>
          <w:sz w:val="28"/>
          <w:szCs w:val="28"/>
        </w:rPr>
        <w:lastRenderedPageBreak/>
        <w:t>- формирование антикоррупционных поведенческих установок в сознании государственного и муниципального служащего;</w:t>
      </w:r>
    </w:p>
    <w:p w:rsidR="00DF6C58" w:rsidRPr="00B1452B" w:rsidRDefault="00DF6C58" w:rsidP="00B1452B">
      <w:pPr>
        <w:spacing w:after="0"/>
        <w:ind w:firstLine="540"/>
        <w:jc w:val="both"/>
        <w:rPr>
          <w:sz w:val="28"/>
          <w:szCs w:val="28"/>
        </w:rPr>
      </w:pPr>
      <w:r w:rsidRPr="00B1452B">
        <w:rPr>
          <w:rFonts w:ascii="Calibri" w:hAnsi="Calibri" w:cs="Calibri"/>
          <w:sz w:val="28"/>
          <w:szCs w:val="28"/>
        </w:rPr>
        <w:t>- общественный антикоррупционный контроль, обеспечивающий участие независимых экспертов в деятельности комиссий по соблюдению требований к служебному поведению и урегулированию конфликта интересов;</w:t>
      </w:r>
    </w:p>
    <w:p w:rsidR="00DF6C58" w:rsidRPr="00B1452B" w:rsidRDefault="00DF6C58" w:rsidP="00B1452B">
      <w:pPr>
        <w:spacing w:after="0"/>
        <w:ind w:firstLine="540"/>
        <w:jc w:val="both"/>
        <w:rPr>
          <w:sz w:val="28"/>
          <w:szCs w:val="28"/>
        </w:rPr>
      </w:pPr>
      <w:r w:rsidRPr="00B1452B">
        <w:rPr>
          <w:rFonts w:ascii="Calibri" w:hAnsi="Calibri" w:cs="Calibri"/>
          <w:sz w:val="28"/>
          <w:szCs w:val="28"/>
        </w:rPr>
        <w:t>- публичное раскрытие информации о применении данной технологии на официальных сайтах органов государственной власти или местного самоуправления в разделе "Противодействие коррупции".</w:t>
      </w:r>
    </w:p>
    <w:p w:rsidR="00DF6C58" w:rsidRPr="00B1452B" w:rsidRDefault="00DF6C58" w:rsidP="00B1452B">
      <w:pPr>
        <w:spacing w:after="0"/>
        <w:ind w:firstLine="540"/>
        <w:jc w:val="both"/>
        <w:rPr>
          <w:sz w:val="28"/>
          <w:szCs w:val="28"/>
        </w:rPr>
      </w:pPr>
      <w:proofErr w:type="gramStart"/>
      <w:r w:rsidRPr="00B1452B">
        <w:rPr>
          <w:rFonts w:ascii="Calibri" w:hAnsi="Calibri" w:cs="Calibri"/>
          <w:sz w:val="28"/>
          <w:szCs w:val="28"/>
        </w:rPr>
        <w:t xml:space="preserve">Конфликт интересов диагностируется посредством выявления личной заинтересованности (прямой или косвенной)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полномочий), как это закреплено в </w:t>
      </w:r>
      <w:hyperlink r:id="rId9">
        <w:r w:rsidRPr="00B1452B">
          <w:rPr>
            <w:rFonts w:ascii="Calibri" w:hAnsi="Calibri" w:cs="Calibri"/>
            <w:color w:val="0000FF"/>
            <w:sz w:val="28"/>
            <w:szCs w:val="28"/>
          </w:rPr>
          <w:t>ст. 10</w:t>
        </w:r>
      </w:hyperlink>
      <w:r w:rsidRPr="00B1452B">
        <w:rPr>
          <w:rFonts w:ascii="Calibri" w:hAnsi="Calibri" w:cs="Calibri"/>
          <w:sz w:val="28"/>
          <w:szCs w:val="28"/>
        </w:rPr>
        <w:t xml:space="preserve"> Федерального закона от 25.12.2008 N 273-ФЗ "О противодействии коррупции" (далее - Закон о противодействии</w:t>
      </w:r>
      <w:proofErr w:type="gramEnd"/>
      <w:r w:rsidRPr="00B1452B">
        <w:rPr>
          <w:rFonts w:ascii="Calibri" w:hAnsi="Calibri" w:cs="Calibri"/>
          <w:sz w:val="28"/>
          <w:szCs w:val="28"/>
        </w:rPr>
        <w:t xml:space="preserve"> коррупции) </w:t>
      </w:r>
      <w:hyperlink r:id="rId10">
        <w:r w:rsidRPr="00B1452B">
          <w:rPr>
            <w:rFonts w:ascii="Calibri" w:hAnsi="Calibri" w:cs="Calibri"/>
            <w:color w:val="0000FF"/>
            <w:sz w:val="28"/>
            <w:szCs w:val="28"/>
          </w:rPr>
          <w:t>[6]</w:t>
        </w:r>
      </w:hyperlink>
      <w:r w:rsidRPr="00B1452B">
        <w:rPr>
          <w:rFonts w:ascii="Calibri" w:hAnsi="Calibri" w:cs="Calibri"/>
          <w:sz w:val="28"/>
          <w:szCs w:val="28"/>
        </w:rPr>
        <w:t>.</w:t>
      </w:r>
    </w:p>
    <w:p w:rsidR="00DF6C58" w:rsidRPr="00B1452B" w:rsidRDefault="00DF6C58" w:rsidP="00B1452B">
      <w:pPr>
        <w:spacing w:after="0"/>
        <w:ind w:firstLine="540"/>
        <w:jc w:val="both"/>
        <w:rPr>
          <w:sz w:val="28"/>
          <w:szCs w:val="28"/>
        </w:rPr>
      </w:pPr>
      <w:r w:rsidRPr="00B1452B">
        <w:rPr>
          <w:rFonts w:ascii="Calibri" w:hAnsi="Calibri" w:cs="Calibri"/>
          <w:sz w:val="28"/>
          <w:szCs w:val="28"/>
        </w:rPr>
        <w:t xml:space="preserve">Следует отметить принципиально важные изменения положений данной </w:t>
      </w:r>
      <w:hyperlink r:id="rId11">
        <w:r w:rsidRPr="00B1452B">
          <w:rPr>
            <w:rFonts w:ascii="Calibri" w:hAnsi="Calibri" w:cs="Calibri"/>
            <w:color w:val="0000FF"/>
            <w:sz w:val="28"/>
            <w:szCs w:val="28"/>
          </w:rPr>
          <w:t>статьи</w:t>
        </w:r>
      </w:hyperlink>
      <w:r w:rsidRPr="00B1452B">
        <w:rPr>
          <w:rFonts w:ascii="Calibri" w:hAnsi="Calibri" w:cs="Calibri"/>
          <w:sz w:val="28"/>
          <w:szCs w:val="28"/>
        </w:rPr>
        <w:t xml:space="preserve"> по сравнению с ее первоначальной редакцией. Во-первых, конфликт интересов как антикоррупционная технология не ограничен применением только к государственным или муниципальным служащим. </w:t>
      </w:r>
      <w:proofErr w:type="gramStart"/>
      <w:r w:rsidRPr="00B1452B">
        <w:rPr>
          <w:rFonts w:ascii="Calibri" w:hAnsi="Calibri" w:cs="Calibri"/>
          <w:sz w:val="28"/>
          <w:szCs w:val="28"/>
        </w:rPr>
        <w:t xml:space="preserve">Во-вторых, круг заинтересованных лиц стал более определенным и включает лицо, указанное в </w:t>
      </w:r>
      <w:hyperlink r:id="rId12">
        <w:r w:rsidRPr="00B1452B">
          <w:rPr>
            <w:rFonts w:ascii="Calibri" w:hAnsi="Calibri" w:cs="Calibri"/>
            <w:color w:val="0000FF"/>
            <w:sz w:val="28"/>
            <w:szCs w:val="28"/>
          </w:rPr>
          <w:t>ч. 1 ст. 10</w:t>
        </w:r>
      </w:hyperlink>
      <w:r w:rsidRPr="00B1452B">
        <w:rPr>
          <w:rFonts w:ascii="Calibri" w:hAnsi="Calibri" w:cs="Calibri"/>
          <w:sz w:val="28"/>
          <w:szCs w:val="28"/>
        </w:rPr>
        <w:t xml:space="preserve"> Закона о противодействии коррупции, а также состоящих с ним в близком родстве или свойстве лиц (родителей, супругов, детей, братьев, сестер, а также братьев, сестер, родителей, детей супругов и супругов детей), граждан или организаций, с которыми лицо, указанное в ч. 1 ст. 10, и (или</w:t>
      </w:r>
      <w:proofErr w:type="gramEnd"/>
      <w:r w:rsidRPr="00B1452B">
        <w:rPr>
          <w:rFonts w:ascii="Calibri" w:hAnsi="Calibri" w:cs="Calibri"/>
          <w:sz w:val="28"/>
          <w:szCs w:val="28"/>
        </w:rPr>
        <w:t xml:space="preserve">) лица, состоящие с ним в близком родстве или свойстве, связаны имущественными, корпоративными или иными близкими отношениями. Технология выявления </w:t>
      </w:r>
      <w:proofErr w:type="spellStart"/>
      <w:r w:rsidRPr="00B1452B">
        <w:rPr>
          <w:rFonts w:ascii="Calibri" w:hAnsi="Calibri" w:cs="Calibri"/>
          <w:sz w:val="28"/>
          <w:szCs w:val="28"/>
        </w:rPr>
        <w:t>коррупциогенных</w:t>
      </w:r>
      <w:proofErr w:type="spellEnd"/>
      <w:r w:rsidRPr="00B1452B">
        <w:rPr>
          <w:rFonts w:ascii="Calibri" w:hAnsi="Calibri" w:cs="Calibri"/>
          <w:sz w:val="28"/>
          <w:szCs w:val="28"/>
        </w:rPr>
        <w:t xml:space="preserve"> или коррупционных отношений посредством функционирования института конфликта интересов поддерживается и в негосударственных организациях. В соответствии с положениями </w:t>
      </w:r>
      <w:hyperlink r:id="rId13">
        <w:r w:rsidRPr="00B1452B">
          <w:rPr>
            <w:rFonts w:ascii="Calibri" w:hAnsi="Calibri" w:cs="Calibri"/>
            <w:color w:val="0000FF"/>
            <w:sz w:val="28"/>
            <w:szCs w:val="28"/>
          </w:rPr>
          <w:t>п. 5 ч. 2 ст. 13.3</w:t>
        </w:r>
      </w:hyperlink>
      <w:r w:rsidRPr="00B1452B">
        <w:rPr>
          <w:rFonts w:ascii="Calibri" w:hAnsi="Calibri" w:cs="Calibri"/>
          <w:sz w:val="28"/>
          <w:szCs w:val="28"/>
        </w:rPr>
        <w:t xml:space="preserve"> Закона о противодействии коррупции организации обязаны разрабатывать и принимать меры по предупреждению коррупции, в том числе посредством предотвращения и урегулирования конфликта интересов. В </w:t>
      </w:r>
      <w:hyperlink r:id="rId14">
        <w:r w:rsidRPr="00B1452B">
          <w:rPr>
            <w:rFonts w:ascii="Calibri" w:hAnsi="Calibri" w:cs="Calibri"/>
            <w:color w:val="0000FF"/>
            <w:sz w:val="28"/>
            <w:szCs w:val="28"/>
          </w:rPr>
          <w:t>ч. 7.1 ст. 81</w:t>
        </w:r>
      </w:hyperlink>
      <w:r w:rsidRPr="00B1452B">
        <w:rPr>
          <w:rFonts w:ascii="Calibri" w:hAnsi="Calibri" w:cs="Calibri"/>
          <w:sz w:val="28"/>
          <w:szCs w:val="28"/>
        </w:rPr>
        <w:t xml:space="preserve"> Трудового кодекса РФ установлено, что основанием для увольнения работника является непринятие им мер по предотвращению или урегулированию конфликта интересов, если указанные действия дают основание для утраты доверия к работнику со стороны работодателя.</w:t>
      </w:r>
    </w:p>
    <w:p w:rsidR="00DF6C58" w:rsidRPr="00B1452B" w:rsidRDefault="00DF6C58" w:rsidP="00B1452B">
      <w:pPr>
        <w:spacing w:after="0"/>
        <w:ind w:firstLine="540"/>
        <w:jc w:val="both"/>
        <w:rPr>
          <w:sz w:val="28"/>
          <w:szCs w:val="28"/>
        </w:rPr>
      </w:pPr>
      <w:r w:rsidRPr="00B1452B">
        <w:rPr>
          <w:rFonts w:ascii="Calibri" w:hAnsi="Calibri" w:cs="Calibri"/>
          <w:b/>
          <w:sz w:val="28"/>
          <w:szCs w:val="28"/>
        </w:rPr>
        <w:lastRenderedPageBreak/>
        <w:t>Теоретико-правовые аспекты понятий "</w:t>
      </w:r>
      <w:proofErr w:type="spellStart"/>
      <w:r w:rsidRPr="00B1452B">
        <w:rPr>
          <w:rFonts w:ascii="Calibri" w:hAnsi="Calibri" w:cs="Calibri"/>
          <w:b/>
          <w:sz w:val="28"/>
          <w:szCs w:val="28"/>
        </w:rPr>
        <w:t>аффилированность</w:t>
      </w:r>
      <w:proofErr w:type="spellEnd"/>
      <w:r w:rsidRPr="00B1452B">
        <w:rPr>
          <w:rFonts w:ascii="Calibri" w:hAnsi="Calibri" w:cs="Calibri"/>
          <w:b/>
          <w:sz w:val="28"/>
          <w:szCs w:val="28"/>
        </w:rPr>
        <w:t>" и "</w:t>
      </w:r>
      <w:proofErr w:type="gramStart"/>
      <w:r w:rsidRPr="00B1452B">
        <w:rPr>
          <w:rFonts w:ascii="Calibri" w:hAnsi="Calibri" w:cs="Calibri"/>
          <w:b/>
          <w:sz w:val="28"/>
          <w:szCs w:val="28"/>
        </w:rPr>
        <w:t>скрытая</w:t>
      </w:r>
      <w:proofErr w:type="gramEnd"/>
      <w:r w:rsidRPr="00B1452B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B1452B">
        <w:rPr>
          <w:rFonts w:ascii="Calibri" w:hAnsi="Calibri" w:cs="Calibri"/>
          <w:b/>
          <w:sz w:val="28"/>
          <w:szCs w:val="28"/>
        </w:rPr>
        <w:t>аффилированность</w:t>
      </w:r>
      <w:proofErr w:type="spellEnd"/>
      <w:r w:rsidRPr="00B1452B">
        <w:rPr>
          <w:rFonts w:ascii="Calibri" w:hAnsi="Calibri" w:cs="Calibri"/>
          <w:b/>
          <w:sz w:val="28"/>
          <w:szCs w:val="28"/>
        </w:rPr>
        <w:t>".</w:t>
      </w:r>
      <w:r w:rsidRPr="00B1452B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B1452B">
        <w:rPr>
          <w:rFonts w:ascii="Calibri" w:hAnsi="Calibri" w:cs="Calibri"/>
          <w:sz w:val="28"/>
          <w:szCs w:val="28"/>
        </w:rPr>
        <w:t xml:space="preserve"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 определяется как одна из задач реализации Национального </w:t>
      </w:r>
      <w:hyperlink r:id="rId15">
        <w:r w:rsidRPr="00B1452B">
          <w:rPr>
            <w:rFonts w:ascii="Calibri" w:hAnsi="Calibri" w:cs="Calibri"/>
            <w:color w:val="0000FF"/>
            <w:sz w:val="28"/>
            <w:szCs w:val="28"/>
          </w:rPr>
          <w:t>плана</w:t>
        </w:r>
      </w:hyperlink>
      <w:r w:rsidRPr="00B1452B">
        <w:rPr>
          <w:rFonts w:ascii="Calibri" w:hAnsi="Calibri" w:cs="Calibri"/>
          <w:sz w:val="28"/>
          <w:szCs w:val="28"/>
        </w:rPr>
        <w:t xml:space="preserve"> противодействия коррупции на 2018 - 2020 годы (утв. Указом Президента РФ от 29.06.2018 N 378) </w:t>
      </w:r>
      <w:hyperlink r:id="rId16">
        <w:r w:rsidRPr="00B1452B">
          <w:rPr>
            <w:rFonts w:ascii="Calibri" w:hAnsi="Calibri" w:cs="Calibri"/>
            <w:color w:val="0000FF"/>
            <w:sz w:val="28"/>
            <w:szCs w:val="28"/>
          </w:rPr>
          <w:t>[3]</w:t>
        </w:r>
      </w:hyperlink>
      <w:r w:rsidRPr="00B1452B">
        <w:rPr>
          <w:rFonts w:ascii="Calibri" w:hAnsi="Calibri" w:cs="Calibri"/>
          <w:sz w:val="28"/>
          <w:szCs w:val="28"/>
        </w:rPr>
        <w:t xml:space="preserve">. В качестве одной из форм личной заинтересованности в </w:t>
      </w:r>
      <w:hyperlink r:id="rId17">
        <w:r w:rsidRPr="00B1452B">
          <w:rPr>
            <w:rFonts w:ascii="Calibri" w:hAnsi="Calibri" w:cs="Calibri"/>
            <w:color w:val="0000FF"/>
            <w:sz w:val="28"/>
            <w:szCs w:val="28"/>
          </w:rPr>
          <w:t>п. 21, "а"</w:t>
        </w:r>
      </w:hyperlink>
      <w:r w:rsidRPr="00B1452B">
        <w:rPr>
          <w:rFonts w:ascii="Calibri" w:hAnsi="Calibri" w:cs="Calibri"/>
          <w:sz w:val="28"/>
          <w:szCs w:val="28"/>
        </w:rPr>
        <w:t xml:space="preserve">, данного документа определяется скрытая </w:t>
      </w:r>
      <w:proofErr w:type="spellStart"/>
      <w:r w:rsidRPr="00B1452B">
        <w:rPr>
          <w:rFonts w:ascii="Calibri" w:hAnsi="Calibri" w:cs="Calibri"/>
          <w:sz w:val="28"/>
          <w:szCs w:val="28"/>
        </w:rPr>
        <w:t>аффилированность</w:t>
      </w:r>
      <w:proofErr w:type="spellEnd"/>
      <w:r w:rsidRPr="00B1452B">
        <w:rPr>
          <w:rFonts w:ascii="Calibri" w:hAnsi="Calibri" w:cs="Calibri"/>
          <w:sz w:val="28"/>
          <w:szCs w:val="28"/>
        </w:rPr>
        <w:t>.</w:t>
      </w:r>
      <w:proofErr w:type="gramEnd"/>
    </w:p>
    <w:p w:rsidR="00DF6C58" w:rsidRPr="00B1452B" w:rsidRDefault="00DF6C58" w:rsidP="00B1452B">
      <w:pPr>
        <w:spacing w:after="0"/>
        <w:ind w:firstLine="540"/>
        <w:jc w:val="both"/>
        <w:rPr>
          <w:sz w:val="28"/>
          <w:szCs w:val="28"/>
        </w:rPr>
      </w:pPr>
      <w:r w:rsidRPr="00B1452B">
        <w:rPr>
          <w:rFonts w:ascii="Calibri" w:hAnsi="Calibri" w:cs="Calibri"/>
          <w:sz w:val="28"/>
          <w:szCs w:val="28"/>
        </w:rPr>
        <w:t xml:space="preserve">Понятие скрытой </w:t>
      </w:r>
      <w:proofErr w:type="spellStart"/>
      <w:r w:rsidRPr="00B1452B">
        <w:rPr>
          <w:rFonts w:ascii="Calibri" w:hAnsi="Calibri" w:cs="Calibri"/>
          <w:sz w:val="28"/>
          <w:szCs w:val="28"/>
        </w:rPr>
        <w:t>аффилированности</w:t>
      </w:r>
      <w:proofErr w:type="spellEnd"/>
      <w:r w:rsidRPr="00B1452B">
        <w:rPr>
          <w:rFonts w:ascii="Calibri" w:hAnsi="Calibri" w:cs="Calibri"/>
          <w:sz w:val="28"/>
          <w:szCs w:val="28"/>
        </w:rPr>
        <w:t xml:space="preserve"> законодательством о противодействии коррупции не закреплено. В Гражданский кодекс РФ в 2014 году была введена </w:t>
      </w:r>
      <w:hyperlink r:id="rId18">
        <w:r w:rsidRPr="00B1452B">
          <w:rPr>
            <w:rFonts w:ascii="Calibri" w:hAnsi="Calibri" w:cs="Calibri"/>
            <w:color w:val="0000FF"/>
            <w:sz w:val="28"/>
            <w:szCs w:val="28"/>
          </w:rPr>
          <w:t>ст. 53.2</w:t>
        </w:r>
      </w:hyperlink>
      <w:r w:rsidRPr="00B1452B">
        <w:rPr>
          <w:rFonts w:ascii="Calibri" w:hAnsi="Calibri" w:cs="Calibri"/>
          <w:sz w:val="28"/>
          <w:szCs w:val="28"/>
        </w:rPr>
        <w:t xml:space="preserve"> "</w:t>
      </w:r>
      <w:proofErr w:type="spellStart"/>
      <w:r w:rsidRPr="00B1452B">
        <w:rPr>
          <w:rFonts w:ascii="Calibri" w:hAnsi="Calibri" w:cs="Calibri"/>
          <w:sz w:val="28"/>
          <w:szCs w:val="28"/>
        </w:rPr>
        <w:t>Аффилированность</w:t>
      </w:r>
      <w:proofErr w:type="spellEnd"/>
      <w:r w:rsidRPr="00B1452B">
        <w:rPr>
          <w:rFonts w:ascii="Calibri" w:hAnsi="Calibri" w:cs="Calibri"/>
          <w:sz w:val="28"/>
          <w:szCs w:val="28"/>
        </w:rPr>
        <w:t xml:space="preserve">", это понятие рассматривается в ней как отношение связанности между лицами, при этом наличие или отсутствие таких отношений определяется в соответствии с законом. </w:t>
      </w:r>
      <w:hyperlink r:id="rId19">
        <w:r w:rsidRPr="00B1452B">
          <w:rPr>
            <w:rFonts w:ascii="Calibri" w:hAnsi="Calibri" w:cs="Calibri"/>
            <w:color w:val="0000FF"/>
            <w:sz w:val="28"/>
            <w:szCs w:val="28"/>
          </w:rPr>
          <w:t>Закон</w:t>
        </w:r>
      </w:hyperlink>
      <w:r w:rsidRPr="00B1452B">
        <w:rPr>
          <w:rFonts w:ascii="Calibri" w:hAnsi="Calibri" w:cs="Calibri"/>
          <w:sz w:val="28"/>
          <w:szCs w:val="28"/>
        </w:rPr>
        <w:t xml:space="preserve"> РСФСР от 22.03.1991 N 948-1 "О конкуренции и ограничении монополистической деятельности на товарных рынках" (далее - Закон о конкуренции) </w:t>
      </w:r>
      <w:hyperlink r:id="rId20">
        <w:r w:rsidRPr="00B1452B">
          <w:rPr>
            <w:rFonts w:ascii="Calibri" w:hAnsi="Calibri" w:cs="Calibri"/>
            <w:color w:val="0000FF"/>
            <w:sz w:val="28"/>
            <w:szCs w:val="28"/>
          </w:rPr>
          <w:t>[5]</w:t>
        </w:r>
      </w:hyperlink>
      <w:r w:rsidRPr="00B1452B">
        <w:rPr>
          <w:rFonts w:ascii="Calibri" w:hAnsi="Calibri" w:cs="Calibri"/>
          <w:sz w:val="28"/>
          <w:szCs w:val="28"/>
        </w:rPr>
        <w:t xml:space="preserve">, действующий в настоящее время в части его дефинитивной базы, устанавливает, что аффилированные лица - физические и юридические лица, способные оказывать влияние на деятельность юридических и (или) физических лиц, осуществляющих предпринимательскую деятельность. </w:t>
      </w:r>
      <w:hyperlink r:id="rId21">
        <w:r w:rsidRPr="00B1452B">
          <w:rPr>
            <w:rFonts w:ascii="Calibri" w:hAnsi="Calibri" w:cs="Calibri"/>
            <w:color w:val="0000FF"/>
            <w:sz w:val="28"/>
            <w:szCs w:val="28"/>
          </w:rPr>
          <w:t>Статья 4</w:t>
        </w:r>
      </w:hyperlink>
      <w:r w:rsidRPr="00B1452B">
        <w:rPr>
          <w:rFonts w:ascii="Calibri" w:hAnsi="Calibri" w:cs="Calibri"/>
          <w:sz w:val="28"/>
          <w:szCs w:val="28"/>
        </w:rPr>
        <w:t xml:space="preserve"> Закона о конкуренции конкретизирует формы </w:t>
      </w:r>
      <w:proofErr w:type="spellStart"/>
      <w:r w:rsidRPr="00B1452B">
        <w:rPr>
          <w:rFonts w:ascii="Calibri" w:hAnsi="Calibri" w:cs="Calibri"/>
          <w:sz w:val="28"/>
          <w:szCs w:val="28"/>
        </w:rPr>
        <w:t>аффилированности</w:t>
      </w:r>
      <w:proofErr w:type="spellEnd"/>
      <w:r w:rsidRPr="00B1452B">
        <w:rPr>
          <w:rFonts w:ascii="Calibri" w:hAnsi="Calibri" w:cs="Calibri"/>
          <w:sz w:val="28"/>
          <w:szCs w:val="28"/>
        </w:rPr>
        <w:t xml:space="preserve"> для юридических и физических лиц, осуществляющих предпринимательскую деятельность. Следовательно, признаки </w:t>
      </w:r>
      <w:proofErr w:type="spellStart"/>
      <w:r w:rsidRPr="00B1452B">
        <w:rPr>
          <w:rFonts w:ascii="Calibri" w:hAnsi="Calibri" w:cs="Calibri"/>
          <w:sz w:val="28"/>
          <w:szCs w:val="28"/>
        </w:rPr>
        <w:t>аффилированности</w:t>
      </w:r>
      <w:proofErr w:type="spellEnd"/>
      <w:r w:rsidRPr="00B1452B">
        <w:rPr>
          <w:rFonts w:ascii="Calibri" w:hAnsi="Calibri" w:cs="Calibri"/>
          <w:sz w:val="28"/>
          <w:szCs w:val="28"/>
        </w:rPr>
        <w:t xml:space="preserve"> в отношении иных физических лиц законодательством не определены.</w:t>
      </w:r>
    </w:p>
    <w:p w:rsidR="00DF6C58" w:rsidRPr="00B1452B" w:rsidRDefault="00B1452B" w:rsidP="00B1452B">
      <w:pPr>
        <w:spacing w:after="0"/>
        <w:rPr>
          <w:sz w:val="28"/>
          <w:szCs w:val="28"/>
        </w:rPr>
      </w:pPr>
      <w:hyperlink r:id="rId22">
        <w:r w:rsidR="00DF6C58" w:rsidRPr="00B1452B">
          <w:rPr>
            <w:rFonts w:ascii="Calibri" w:hAnsi="Calibri" w:cs="Calibri"/>
            <w:i/>
            <w:color w:val="0000FF"/>
            <w:sz w:val="28"/>
            <w:szCs w:val="28"/>
          </w:rPr>
          <w:br/>
          <w:t xml:space="preserve">Статья: Скрытая </w:t>
        </w:r>
        <w:proofErr w:type="spellStart"/>
        <w:r w:rsidR="00DF6C58" w:rsidRPr="00B1452B">
          <w:rPr>
            <w:rFonts w:ascii="Calibri" w:hAnsi="Calibri" w:cs="Calibri"/>
            <w:i/>
            <w:color w:val="0000FF"/>
            <w:sz w:val="28"/>
            <w:szCs w:val="28"/>
          </w:rPr>
          <w:t>аффилированность</w:t>
        </w:r>
        <w:proofErr w:type="spellEnd"/>
        <w:r w:rsidR="00DF6C58" w:rsidRPr="00B1452B">
          <w:rPr>
            <w:rFonts w:ascii="Calibri" w:hAnsi="Calibri" w:cs="Calibri"/>
            <w:i/>
            <w:color w:val="0000FF"/>
            <w:sz w:val="28"/>
            <w:szCs w:val="28"/>
          </w:rPr>
          <w:t xml:space="preserve"> как инструмент диагностики конфликта интересов в сфере противодействия коррупции (Соколова О.С.) "Современное право"</w:t>
        </w:r>
      </w:hyperlink>
      <w:r w:rsidR="00DF6C58" w:rsidRPr="00B1452B">
        <w:rPr>
          <w:rFonts w:ascii="Calibri" w:hAnsi="Calibri" w:cs="Calibri"/>
          <w:sz w:val="28"/>
          <w:szCs w:val="28"/>
        </w:rPr>
        <w:br/>
      </w:r>
      <w:bookmarkStart w:id="0" w:name="_GoBack"/>
      <w:bookmarkEnd w:id="0"/>
    </w:p>
    <w:p w:rsidR="00DF6C58" w:rsidRPr="00B348DB" w:rsidRDefault="00DF6C58" w:rsidP="00DF6C58">
      <w:pPr>
        <w:pStyle w:val="ConsPlusNormal"/>
        <w:jc w:val="both"/>
        <w:rPr>
          <w:sz w:val="32"/>
          <w:szCs w:val="32"/>
        </w:rPr>
      </w:pPr>
    </w:p>
    <w:p w:rsidR="00B348DB" w:rsidRPr="00B348DB" w:rsidRDefault="00B348DB">
      <w:pPr>
        <w:pStyle w:val="ConsPlusNormal"/>
        <w:spacing w:before="220"/>
        <w:ind w:firstLine="540"/>
        <w:jc w:val="both"/>
        <w:rPr>
          <w:sz w:val="32"/>
          <w:szCs w:val="32"/>
        </w:rPr>
      </w:pPr>
    </w:p>
    <w:sectPr w:rsidR="00B348DB" w:rsidRPr="00B348DB" w:rsidSect="00F633E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DB"/>
    <w:rsid w:val="00185F79"/>
    <w:rsid w:val="00B1452B"/>
    <w:rsid w:val="00B348DB"/>
    <w:rsid w:val="00B627B1"/>
    <w:rsid w:val="00C72C3D"/>
    <w:rsid w:val="00DF6C58"/>
    <w:rsid w:val="00F6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8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48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8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48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65809&amp;dst=100091" TargetMode="External"/><Relationship Id="rId13" Type="http://schemas.openxmlformats.org/officeDocument/2006/relationships/hyperlink" Target="https://login.consultant.ru/link/?req=doc&amp;base=LAW&amp;n=317671&amp;dst=97" TargetMode="External"/><Relationship Id="rId18" Type="http://schemas.openxmlformats.org/officeDocument/2006/relationships/hyperlink" Target="https://login.consultant.ru/link/?req=doc&amp;base=LAW&amp;n=329339&amp;dst=12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61977&amp;dst=100027" TargetMode="External"/><Relationship Id="rId7" Type="http://schemas.openxmlformats.org/officeDocument/2006/relationships/hyperlink" Target="https://login.consultant.ru/link/?req=doc&amp;base=LAW&amp;n=165809&amp;dst=100091" TargetMode="External"/><Relationship Id="rId12" Type="http://schemas.openxmlformats.org/officeDocument/2006/relationships/hyperlink" Target="https://login.consultant.ru/link/?req=doc&amp;base=LAW&amp;n=317671&amp;dst=123" TargetMode="External"/><Relationship Id="rId17" Type="http://schemas.openxmlformats.org/officeDocument/2006/relationships/hyperlink" Target="https://login.consultant.ru/link/?req=doc&amp;base=LAW&amp;n=301352&amp;dst=1001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CJI&amp;n=124919&amp;dst=100046" TargetMode="External"/><Relationship Id="rId20" Type="http://schemas.openxmlformats.org/officeDocument/2006/relationships/hyperlink" Target="https://login.consultant.ru/link/?req=doc&amp;base=CJI&amp;n=124919&amp;dst=1000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5809&amp;dst=100091" TargetMode="External"/><Relationship Id="rId11" Type="http://schemas.openxmlformats.org/officeDocument/2006/relationships/hyperlink" Target="https://login.consultant.ru/link/?req=doc&amp;base=LAW&amp;n=317671&amp;dst=12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65809&amp;dst=100091" TargetMode="External"/><Relationship Id="rId15" Type="http://schemas.openxmlformats.org/officeDocument/2006/relationships/hyperlink" Target="https://login.consultant.ru/link/?req=doc&amp;base=LAW&amp;n=301352&amp;dst=10003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CJI&amp;n=124919&amp;dst=100049" TargetMode="External"/><Relationship Id="rId19" Type="http://schemas.openxmlformats.org/officeDocument/2006/relationships/hyperlink" Target="https://login.consultant.ru/link/?req=doc&amp;base=LAW&amp;n=619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7671&amp;dst=122" TargetMode="External"/><Relationship Id="rId14" Type="http://schemas.openxmlformats.org/officeDocument/2006/relationships/hyperlink" Target="https://login.consultant.ru/link/?req=doc&amp;base=LAW&amp;n=330790&amp;dst=2277" TargetMode="External"/><Relationship Id="rId22" Type="http://schemas.openxmlformats.org/officeDocument/2006/relationships/hyperlink" Target="https://login.consultant.ru/link/?req=doc&amp;base=CJI&amp;n=124919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Юрьева</dc:creator>
  <cp:lastModifiedBy>Ирина Панкрашкина</cp:lastModifiedBy>
  <cp:revision>5</cp:revision>
  <cp:lastPrinted>2024-06-04T11:25:00Z</cp:lastPrinted>
  <dcterms:created xsi:type="dcterms:W3CDTF">2024-06-05T10:25:00Z</dcterms:created>
  <dcterms:modified xsi:type="dcterms:W3CDTF">2024-07-01T11:35:00Z</dcterms:modified>
</cp:coreProperties>
</file>