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  <w:r w:rsidRPr="00E7792B">
        <w:rPr>
          <w:rStyle w:val="a4"/>
          <w:color w:val="4F4F4F"/>
        </w:rPr>
        <w:t>Азбука потребителя: Оказание культурно-зрелищных услуг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  <w:r w:rsidRPr="00E7792B">
        <w:rPr>
          <w:rStyle w:val="a4"/>
          <w:color w:val="4F4F4F"/>
        </w:rPr>
        <w:t>Урок № 2. Качество и безопасность оказания услуг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  <w:r w:rsidRPr="00E7792B">
        <w:rPr>
          <w:rStyle w:val="a5"/>
          <w:color w:val="4F4F4F"/>
          <w:u w:val="single"/>
        </w:rPr>
        <w:t>Общие разъяснения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В соответствии со ст. 4 Закона РФ «О защите прав потребителей» продавец обязан оказать потребителю услугу (выполнить работу), качество которой соответствует договору.</w:t>
      </w:r>
      <w:bookmarkStart w:id="0" w:name="_GoBack"/>
      <w:bookmarkEnd w:id="0"/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Если исполнитель при заключении договора был поставлен потребителем в известность о конкретных целях оказания услуг (выполнения работ), исполнитель обязан оказать услугу (выполнить работу), пригодную для использования в соответствии с этими целями.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Если законами или в установленном ими порядке предусмотрены обязательные требования к услуге (работе), исполнитель обязан оказать услугу (выполнить работу), соответствующую этим требованиям.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rStyle w:val="a4"/>
          <w:color w:val="4F4F4F"/>
        </w:rPr>
        <w:t>Недостаток услуги</w:t>
      </w:r>
      <w:r w:rsidRPr="00E7792B">
        <w:rPr>
          <w:color w:val="4F4F4F"/>
        </w:rPr>
        <w:t>- несоответствие услуги предусмотренным законом обязательным требованиям или условиям договора (при их отсутствии или неполноте обычно предъявляемым требованиям) или целям, для которых услуга такого рода обычно используется, или целям, о которых исполнитель был поставлен в известность потребителем при заключении договора.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rStyle w:val="a5"/>
          <w:color w:val="4F4F4F"/>
        </w:rPr>
        <w:t>Так</w:t>
      </w:r>
      <w:proofErr w:type="gramStart"/>
      <w:r w:rsidRPr="00E7792B">
        <w:rPr>
          <w:rStyle w:val="a5"/>
          <w:color w:val="4F4F4F"/>
        </w:rPr>
        <w:t>. например</w:t>
      </w:r>
      <w:proofErr w:type="gramEnd"/>
      <w:r w:rsidRPr="00E7792B">
        <w:rPr>
          <w:rStyle w:val="a5"/>
          <w:color w:val="4F4F4F"/>
        </w:rPr>
        <w:t xml:space="preserve">, согласно "ГОСТ Р 52113-2014. Национальный стандарт Российской Федерации. Услуги населению. Номенклатура показателей качества услуг" (утв. и введен в действие Приказом </w:t>
      </w:r>
      <w:proofErr w:type="spellStart"/>
      <w:r w:rsidRPr="00E7792B">
        <w:rPr>
          <w:rStyle w:val="a5"/>
          <w:color w:val="4F4F4F"/>
        </w:rPr>
        <w:t>Росстандарта</w:t>
      </w:r>
      <w:proofErr w:type="spellEnd"/>
      <w:r w:rsidRPr="00E7792B">
        <w:rPr>
          <w:rStyle w:val="a5"/>
          <w:color w:val="4F4F4F"/>
        </w:rPr>
        <w:t xml:space="preserve"> от 06.11.2014 N 1482-ст) к количественным характеристикам показателей услуг относят продолжительность исполнения услуги, показатели безопасности для жизни и здоровья потребителя.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rStyle w:val="a5"/>
          <w:color w:val="4F4F4F"/>
        </w:rPr>
        <w:t>Качественными характеристиками показателей услуг являются профессиональная подготовка и квалификация персонала, санитарно-гигиенические и эргономические условия обслуживания потребителей, внимательность и предупредительность в отношениях с потребителями.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rStyle w:val="a5"/>
          <w:color w:val="4F4F4F"/>
        </w:rPr>
        <w:t>Качество зрелищных услуг может быть охарактеризовано такими показателями, как достаточная видимость, слышимость, качественный перевод, дубляж услуги, соответствие содержания мероприятия информации на афише, надлежащее проведение мероприятия артистами и другое.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  <w:r w:rsidRPr="00E7792B">
        <w:rPr>
          <w:rStyle w:val="a5"/>
          <w:color w:val="4F4F4F"/>
          <w:u w:val="single"/>
        </w:rPr>
        <w:t>Безопасность услуги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В соответствии со ст. 7 Закона о защите прав потребителей потребитель имеет право на то, чтобы оказываемая услуга при обычных условиях ее получения была безопасна для жизни, здоровья потребителя, окружающей среды, а также не причиняла вред имуществу потребителя. Требования, которые должны обеспечивать безопасность услуги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статьей 14 Закона о защите прав потребителей.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Согласно ст. 14 Закона о защите прав потребителей вред, причиненный жизни, здоровью или имуществу потребителя вследствие недостатков услуги подлежит возмещению исполнителем в полном объеме. Право требовать возмещения вреда, причиненного вследствие недостатков услуги признается за любым потерпевшим независимо от того, состоял он в договорных отношениях с исполнителем или нет.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Исполнитель освобождается от ответственности, если докажет, что вред причинен вследствие непреодолимой силы или нарушения потребителем установленных правил использования услуги.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Если для безопасности использования услуги необходимо соблюдать специальные правила, исполнитель обязан довести эти правила до сведения потребителя.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lastRenderedPageBreak/>
        <w:t>Если на услуги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услуг указанным требованиям подлежит обязательному подтверждению в порядке, предусмотренном законом и иными правовыми актами.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В соответствии с ГОСТ Р 52113-2014 показатели безопасности для жизни, здоровья и имущества потребителей отражают соответствие результата и процесса оказания услуг требованиям по всем видам опасных и вредных воздействий. Основными являются, например, такие показатели: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электробезопасность;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пожарная безопасность;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взрывобезопасность;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радиационная безопасность;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безопасность от воздействия химических и загрязняющих веществ, в том числе предельно допустимые концентрации веществ или входящих в них компонентов;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 xml:space="preserve">- безопасность от воздействия акустических (шумы, ультразвуковые сигналы), тепловых (инфракрасных), световых (в </w:t>
      </w:r>
      <w:proofErr w:type="spellStart"/>
      <w:r w:rsidRPr="00E7792B">
        <w:rPr>
          <w:color w:val="4F4F4F"/>
        </w:rPr>
        <w:t>т.ч</w:t>
      </w:r>
      <w:proofErr w:type="spellEnd"/>
      <w:r w:rsidRPr="00E7792B">
        <w:rPr>
          <w:color w:val="4F4F4F"/>
        </w:rPr>
        <w:t>. лазерных) излучений;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специфические виды безопасности для отдельных услуг.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 xml:space="preserve">Кроме того, безопасность услуг может быть связана с наличием угроз для жизни и здоровья потребителей, например, это имело место в связи распространением заболевания новой </w:t>
      </w:r>
      <w:proofErr w:type="spellStart"/>
      <w:r w:rsidRPr="00E7792B">
        <w:rPr>
          <w:color w:val="4F4F4F"/>
        </w:rPr>
        <w:t>короновирусной</w:t>
      </w:r>
      <w:proofErr w:type="spellEnd"/>
      <w:r w:rsidRPr="00E7792B">
        <w:rPr>
          <w:color w:val="4F4F4F"/>
        </w:rPr>
        <w:t xml:space="preserve"> инфекцией. Такая угроза может приводить к отмене, перенесению зрелищных мероприятий. 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Нарушение требований к безопасности услуг будет свидетельствовать об оказании услуг ненадлежащего качества.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  <w:r w:rsidRPr="00E7792B">
        <w:rPr>
          <w:rStyle w:val="a5"/>
          <w:color w:val="4F4F4F"/>
          <w:u w:val="single"/>
        </w:rPr>
        <w:t>Независимая оценка качества условий оказания услуг организациями культуры (ст. 36.1 Основ законодательства Российской Федерации о культуре)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как: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открытость и доступность информации об организации культуры;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комфортность условий предоставления услуг;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доброжелательность, вежливость работников организаций культуры;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удовлетворенность условиями оказания услуг,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доступность услуг для инвалидов.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Примеры показателей: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на информационных стендах в помещении организации,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на официальном сайте организации в информационно-телекоммуникационной сети "Интернет".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телефона,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электронной почты,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lastRenderedPageBreak/>
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Доля получателей услуг, удовлетворенных графиком работы организации (в % от общего числа опрошенных получателей услуг)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 Независимая оценка не проводится в отношении создания, исполнения, показа и интерпретации произведений литературы и искусства.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Независимая оценка качества условий оказания услуг организациями культуры проводится не чаще чем один раз в год и не реже чем один раз в три года в отношении одной и той же организации.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  <w:r w:rsidRPr="00E7792B">
        <w:rPr>
          <w:rStyle w:val="a5"/>
          <w:color w:val="4F4F4F"/>
          <w:u w:val="single"/>
        </w:rPr>
        <w:t>Ответственность исполнителя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В соответствии со ст. 29 Закона о защите прав потребителей при обнаружении недостатков оказанной услуги потребитель вправе по своему выбору потребовать, в частности: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безвозмездного устранения недостатков оказанной услуги;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соответствующего уменьшения цены услуги;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повторного оказания услуг;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 xml:space="preserve">Потребитель вправе отказаться от исполнения договора об оказании услуг и потребовать полного возмещения убытков,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</w:t>
      </w:r>
      <w:proofErr w:type="spellStart"/>
      <w:r w:rsidRPr="00E7792B">
        <w:rPr>
          <w:color w:val="4F4F4F"/>
        </w:rPr>
        <w:t>договора.</w:t>
      </w:r>
      <w:r w:rsidRPr="00E7792B">
        <w:rPr>
          <w:rStyle w:val="a4"/>
          <w:color w:val="4F4F4F"/>
        </w:rPr>
        <w:t>Существенный</w:t>
      </w:r>
      <w:proofErr w:type="spellEnd"/>
      <w:r w:rsidRPr="00E7792B">
        <w:rPr>
          <w:rStyle w:val="a4"/>
          <w:color w:val="4F4F4F"/>
        </w:rPr>
        <w:t xml:space="preserve"> недостаток услуги</w:t>
      </w:r>
      <w:r w:rsidRPr="00E7792B">
        <w:rPr>
          <w:color w:val="4F4F4F"/>
        </w:rPr>
        <w:t> 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Убытками потребителя могут быть, например, кассовый сбор, уплаченный при оформлении билета, расходы на проезд к месту проведения мероприятия, иные расходы, которые должны быть подтверждены соответствующими документами.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  <w:r w:rsidRPr="00E7792B">
        <w:rPr>
          <w:rStyle w:val="a5"/>
          <w:color w:val="4F4F4F"/>
          <w:u w:val="single"/>
        </w:rPr>
        <w:t>Способы восстановления нарушенных прав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rStyle w:val="a4"/>
          <w:color w:val="4F4F4F"/>
        </w:rPr>
        <w:t>1.</w:t>
      </w:r>
      <w:r w:rsidRPr="00E7792B">
        <w:rPr>
          <w:color w:val="4F4F4F"/>
        </w:rPr>
        <w:t>Обращение к исполнителю услуг с претензией об оказании услуг ненадлежащего качества.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Требования, связанные с недостатками оказанной культурно-зрелищной услуги, могут быть предъявлены потребителем: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в ходе оказания услуги,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после ее оказания в разумный срок, в пределах 2 лет со дня принятия оказанной услуги.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Претензия может быть направлена на юридический адрес исполнителя услуг, указанный на его сайте, либо на билете на мероприятие. Один экземпляр претензии вручается продавцу, либо направляется письмом (с уведомлением). В случае личного вручения претензии, на втором экземпляре продавец должен указать дату, должность, Ф.И.О. лица, принявшего претензию. Потребитель вправе направить претензию агенту, у которого приобретены билеты, в том числе через его сайт или по электронной почте. При направлении претензии по электронной почте необходимо сохранять скриншоты направления обращения, а также электронную переписку.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2. Обращение в суд с исковым заявлением. Исковое заявление по выбору потребителя может быть подано по месту: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lastRenderedPageBreak/>
        <w:t>- нахождения организации, а если ответчиком является индивидуальный предприниматель, - его жительства;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жительства или пребывания истца;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заключения или исполнения договора;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-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3. </w:t>
      </w:r>
      <w:r w:rsidRPr="00E7792B">
        <w:rPr>
          <w:rStyle w:val="a4"/>
          <w:color w:val="4F4F4F"/>
        </w:rPr>
        <w:t>Административная ответственность.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Включение в договор условий, необоснованно ограничивающих ответственность исполнителя за качество услуги, влечет административную ответственность, предусмотренную ч</w:t>
      </w:r>
      <w:r w:rsidRPr="00E7792B">
        <w:rPr>
          <w:rStyle w:val="a5"/>
          <w:color w:val="4F4F4F"/>
        </w:rPr>
        <w:t>. 2 ст. 14.8 КоАП РФ.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 xml:space="preserve">Для рассмотрения вопроса о применении мер административного реагирования можете обратиться в Управление </w:t>
      </w:r>
      <w:proofErr w:type="spellStart"/>
      <w:r w:rsidRPr="00E7792B">
        <w:rPr>
          <w:color w:val="4F4F4F"/>
        </w:rPr>
        <w:t>Роспотребнадзора</w:t>
      </w:r>
      <w:proofErr w:type="spellEnd"/>
      <w:r w:rsidRPr="00E7792B">
        <w:rPr>
          <w:color w:val="4F4F4F"/>
        </w:rPr>
        <w:t xml:space="preserve"> по Свердловской области (620078, г. Екатеринбург, пер. Отдельный, д. 3). Обращение может быть подано лично, направлено почтой, а также через сайт Управления </w:t>
      </w:r>
      <w:hyperlink r:id="rId4" w:history="1">
        <w:r w:rsidRPr="00E7792B">
          <w:rPr>
            <w:rStyle w:val="a6"/>
            <w:color w:val="005DB7"/>
          </w:rPr>
          <w:t>www.66.rospotrebnadzor.ru</w:t>
        </w:r>
      </w:hyperlink>
      <w:r w:rsidRPr="00E7792B">
        <w:rPr>
          <w:color w:val="4F4F4F"/>
        </w:rPr>
        <w:t>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В соответствии с п. 1 ст. 7 Федерального  закона от 02.05.2006 № 59-ФЗ «О порядке рассмотрения обращений граждан Российской Федерации»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 Согласно п. 3 ст. 7 Федерального закона от 02.05.2006 № 59-ФЗ «О порядке рассмотрения обращений граждан Российской Федерации» в электронном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F4CCF" w:rsidRPr="00E7792B" w:rsidRDefault="00FF4CCF" w:rsidP="00E7792B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792B">
        <w:rPr>
          <w:color w:val="4F4F4F"/>
        </w:rPr>
        <w:t>Обращаем внимание на то, что для предметного рассмотрения вопроса о применении мер в обращении необходимо указать сведения о лице, допускающем нарушение (наименование юридического лица, Ф.И.О. индивидуального предпринимателя), его месте нахождения (адресе магазина).</w:t>
      </w:r>
    </w:p>
    <w:p w:rsidR="00377119" w:rsidRPr="00E7792B" w:rsidRDefault="00377119" w:rsidP="00E7792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377119" w:rsidRPr="00E7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E6"/>
    <w:rsid w:val="00377119"/>
    <w:rsid w:val="00E7792B"/>
    <w:rsid w:val="00F81BE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DF83-1E1A-44D9-A14C-C6404032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CCF"/>
    <w:rPr>
      <w:b/>
      <w:bCs/>
    </w:rPr>
  </w:style>
  <w:style w:type="character" w:styleId="a5">
    <w:name w:val="Emphasis"/>
    <w:basedOn w:val="a0"/>
    <w:uiPriority w:val="20"/>
    <w:qFormat/>
    <w:rsid w:val="00FF4CCF"/>
    <w:rPr>
      <w:i/>
      <w:iCs/>
    </w:rPr>
  </w:style>
  <w:style w:type="character" w:styleId="a6">
    <w:name w:val="Hyperlink"/>
    <w:basedOn w:val="a0"/>
    <w:uiPriority w:val="99"/>
    <w:semiHidden/>
    <w:unhideWhenUsed/>
    <w:rsid w:val="00FF4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58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6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2024-07-04T09:51:00Z</dcterms:created>
  <dcterms:modified xsi:type="dcterms:W3CDTF">2024-07-08T04:42:00Z</dcterms:modified>
</cp:coreProperties>
</file>