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center"/>
        <w:rPr>
          <w:color w:val="4F4F4F"/>
        </w:rPr>
      </w:pPr>
      <w:r w:rsidRPr="00E7792B">
        <w:rPr>
          <w:rStyle w:val="a4"/>
          <w:color w:val="4F4F4F"/>
        </w:rPr>
        <w:t>Азбука потребителя: Оказание культурно-зрелищных услуг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center"/>
        <w:rPr>
          <w:color w:val="4F4F4F"/>
        </w:rPr>
      </w:pPr>
      <w:r w:rsidRPr="00E7792B">
        <w:rPr>
          <w:rStyle w:val="a4"/>
          <w:color w:val="4F4F4F"/>
        </w:rPr>
        <w:t>Урок № 2. Качество и безопасность оказания услуг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center"/>
        <w:rPr>
          <w:color w:val="4F4F4F"/>
        </w:rPr>
      </w:pPr>
      <w:r w:rsidRPr="00E7792B">
        <w:rPr>
          <w:rStyle w:val="a5"/>
          <w:color w:val="4F4F4F"/>
          <w:u w:val="single"/>
        </w:rPr>
        <w:t>Общие разъяснения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>В соответствии со ст. 4 Закона РФ «О защите прав потребителей» продавец обязан оказать потребителю услугу (выполнить работу), качество которой соответствует договору.</w:t>
      </w:r>
      <w:bookmarkStart w:id="0" w:name="_GoBack"/>
      <w:bookmarkEnd w:id="0"/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>Если исполнитель при заключении договора был поставлен потребителем в известность о конкретных целях оказания услуг (выполнения работ), исполнитель обязан оказать услугу (выполнить работу), пригодную для использования в соответствии с этими целями.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>Если законами или в установленном ими порядке предусмотрены обязательные требования к услуге (работе), исполнитель обязан оказать услугу (выполнить работу), соответствующую этим требованиям.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rStyle w:val="a4"/>
          <w:color w:val="4F4F4F"/>
        </w:rPr>
        <w:t>Недостаток услуги</w:t>
      </w:r>
      <w:r w:rsidRPr="00E7792B">
        <w:rPr>
          <w:color w:val="4F4F4F"/>
        </w:rPr>
        <w:t>- несоответствие услуги предусмотренным законом обязательным требованиям или условиям договора (при их отсутствии или неполноте обычно предъявляемым требованиям) или целям, для которых услуга такого рода обычно используется, или целям, о которых исполнитель был поставлен в известность потребителем при заключении договора.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rStyle w:val="a5"/>
          <w:color w:val="4F4F4F"/>
        </w:rPr>
        <w:t>Так</w:t>
      </w:r>
      <w:proofErr w:type="gramStart"/>
      <w:r w:rsidRPr="00E7792B">
        <w:rPr>
          <w:rStyle w:val="a5"/>
          <w:color w:val="4F4F4F"/>
        </w:rPr>
        <w:t>. например</w:t>
      </w:r>
      <w:proofErr w:type="gramEnd"/>
      <w:r w:rsidRPr="00E7792B">
        <w:rPr>
          <w:rStyle w:val="a5"/>
          <w:color w:val="4F4F4F"/>
        </w:rPr>
        <w:t xml:space="preserve">, согласно "ГОСТ Р 52113-2014. Национальный стандарт Российской Федерации. Услуги населению. Номенклатура показателей качества услуг" (утв. и введен в действие Приказом </w:t>
      </w:r>
      <w:proofErr w:type="spellStart"/>
      <w:r w:rsidRPr="00E7792B">
        <w:rPr>
          <w:rStyle w:val="a5"/>
          <w:color w:val="4F4F4F"/>
        </w:rPr>
        <w:t>Росстандарта</w:t>
      </w:r>
      <w:proofErr w:type="spellEnd"/>
      <w:r w:rsidRPr="00E7792B">
        <w:rPr>
          <w:rStyle w:val="a5"/>
          <w:color w:val="4F4F4F"/>
        </w:rPr>
        <w:t xml:space="preserve"> от 06.11.2014 N 1482-ст) к количественным характеристикам показателей услуг относят продолжительность исполнения услуги, показатели безопасности для жизни и здоровья потребителя.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rStyle w:val="a5"/>
          <w:color w:val="4F4F4F"/>
        </w:rPr>
        <w:t>Качественными характеристиками показателей услуг являются профессиональная подготовка и квалификация персонала, санитарно-гигиенические и эргономические условия обслуживания потребителей, внимательность и предупредительность в отношениях с потребителями.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rStyle w:val="a5"/>
          <w:color w:val="4F4F4F"/>
        </w:rPr>
        <w:t>Качество зрелищных услуг может быть охарактеризовано такими показателями, как достаточная видимость, слышимость, качественный перевод, дубляж услуги, соответствие содержания мероприятия информации на афише, надлежащее проведение мероприятия артистами и другое.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center"/>
        <w:rPr>
          <w:color w:val="4F4F4F"/>
        </w:rPr>
      </w:pPr>
      <w:r w:rsidRPr="00E7792B">
        <w:rPr>
          <w:rStyle w:val="a5"/>
          <w:color w:val="4F4F4F"/>
          <w:u w:val="single"/>
        </w:rPr>
        <w:t>Безопасность услуги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>В соответствии со ст. 7 Закона о защите прав потребителей потребитель имеет право на то, чтобы оказываемая услуга при обычных условиях ее получения была безопасна для жизни, здоровья потребителя, окружающей среды, а также не причиняла вред имуществу потребителя. Требования, которые должны обеспечивать безопасность услуги для жизни и здоровья потребителя, окружающей среды, а также предотвращение причинения вреда имуществу потребителя, являются обязательными и устанавливаются законом или в установленном им порядке.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>Вред, причиненный жизни, здоровью или имуществу потребителя вследствие необеспечения безопасности товара (работы), подлежит возмещению в соответствии со статьей 14 Закона о защите прав потребителей.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>Согласно ст. 14 Закона о защите прав потребителей вред, причиненный жизни, здоровью или имуществу потребителя вследствие недостатков услуги подлежит возмещению исполнителем в полном объеме. Право требовать возмещения вреда, причиненного вследствие недостатков услуги признается за любым потерпевшим независимо от того, состоял он в договорных отношениях с исполнителем или нет.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>Исполнитель освобождается от ответственности, если докажет, что вред причинен вследствие непреодолимой силы или нарушения потребителем установленных правил использования услуги.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>Если для безопасности использования услуги необходимо соблюдать специальные правила, исполнитель обязан довести эти правила до сведения потребителя.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lastRenderedPageBreak/>
        <w:t>Если на услуги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услуг указанным требованиям подлежит обязательному подтверждению в порядке, предусмотренном законом и иными правовыми актами.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>В соответствии с ГОСТ Р 52113-2014 показатели безопасности для жизни, здоровья и имущества потребителей отражают соответствие результата и процесса оказания услуг требованиям по всем видам опасных и вредных воздействий. Основными являются, например, такие показатели: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>- электробезопасность;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>- пожарная безопасность;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>- взрывобезопасность;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>- радиационная безопасность;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>- безопасность от воздействия химических и загрязняющих веществ, в том числе предельно допустимые концентрации веществ или входящих в них компонентов;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 xml:space="preserve">- безопасность от воздействия акустических (шумы, ультразвуковые сигналы), тепловых (инфракрасных), световых (в </w:t>
      </w:r>
      <w:proofErr w:type="spellStart"/>
      <w:r w:rsidRPr="00E7792B">
        <w:rPr>
          <w:color w:val="4F4F4F"/>
        </w:rPr>
        <w:t>т.ч</w:t>
      </w:r>
      <w:proofErr w:type="spellEnd"/>
      <w:r w:rsidRPr="00E7792B">
        <w:rPr>
          <w:color w:val="4F4F4F"/>
        </w:rPr>
        <w:t>. лазерных) излучений;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>- специфические виды безопасности для отдельных услуг.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 xml:space="preserve">Кроме того, безопасность услуг может быть связана с наличием угроз для жизни и здоровья потребителей, например, это имело место в связи распространением заболевания новой </w:t>
      </w:r>
      <w:proofErr w:type="spellStart"/>
      <w:r w:rsidRPr="00E7792B">
        <w:rPr>
          <w:color w:val="4F4F4F"/>
        </w:rPr>
        <w:t>короновирусной</w:t>
      </w:r>
      <w:proofErr w:type="spellEnd"/>
      <w:r w:rsidRPr="00E7792B">
        <w:rPr>
          <w:color w:val="4F4F4F"/>
        </w:rPr>
        <w:t xml:space="preserve"> инфекцией. Такая угроза может приводить к отмене, перенесению зрелищных мероприятий. 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>Нарушение требований к безопасности услуг будет свидетельствовать об оказании услуг ненадлежащего качества.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center"/>
        <w:rPr>
          <w:color w:val="4F4F4F"/>
        </w:rPr>
      </w:pPr>
      <w:r w:rsidRPr="00E7792B">
        <w:rPr>
          <w:rStyle w:val="a5"/>
          <w:color w:val="4F4F4F"/>
          <w:u w:val="single"/>
        </w:rPr>
        <w:t>Независимая оценка качества условий оказания услуг организациями культуры (ст. 36.1 Основ законодательства Российской Федерации о культуре)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>Независимая оценка качества условий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условий оказания услуг организациями культуры, а также в целях повышения качества их деятельности.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>Независимая оценка качества условий оказания услуг организациями культуры предусматривает оценку условий оказания услуг по таким общим критериям, как: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>- открытость и доступность информации об организации культуры;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>- комфортность условий предоставления услуг;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>- доброжелательность, вежливость работников организаций культуры;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>- удовлетворенность условиями оказания услуг,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>- доступность услуг для инвалидов.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>Примеры показателей: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>- на информационных стендах в помещении организации,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>- на официальном сайте организации в информационно-телекоммуникационной сети "Интернет".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>- телефона,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>- электронной почты,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lastRenderedPageBreak/>
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>Доля получателей услуг, удовлетворенных графиком работы организации (в % от общего числа опрошенных получателей услуг)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>Независимая оценка качества условий оказания услуг организациями культуры, осуществляющими создание, исполнение, показ и интерпретацию произведений литературы и искусства, предусматривает оценку условий оказания услуг по таким общим критериям, как открытость и доступность информации об организации культуры, а также доступность услуг для инвалидов. Независимая оценка не проводится в отношении создания, исполнения, показа и интерпретации произведений литературы и искусства.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>Независимая оценка качества условий оказания услуг организациями культуры проводится не чаще чем один раз в год и не реже чем один раз в три года в отношении одной и той же организации.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center"/>
        <w:rPr>
          <w:color w:val="4F4F4F"/>
        </w:rPr>
      </w:pPr>
      <w:r w:rsidRPr="00E7792B">
        <w:rPr>
          <w:rStyle w:val="a5"/>
          <w:color w:val="4F4F4F"/>
          <w:u w:val="single"/>
        </w:rPr>
        <w:t>Ответственность исполнителя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>В соответствии со ст. 29 Закона о защите прав потребителей при обнаружении недостатков оказанной услуги потребитель вправе по своему выбору потребовать, в частности: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>- безвозмездного устранения недостатков оказанной услуги;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>- соответствующего уменьшения цены услуги;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>- повторного оказания услуг;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>- возмещения понесенных им расходов по устранению недостатков оказанной услуги своими силами или третьими лицами.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 xml:space="preserve">Потребитель вправе отказаться от исполнения договора об оказании услуг и потребовать полного возмещения убытков, если в установленный договором срок недостатки услуги не были устранены исполнителем или если им обнаружены существенные недостатки оказанной услуги или иные существенные отступления от условий </w:t>
      </w:r>
      <w:proofErr w:type="spellStart"/>
      <w:r w:rsidRPr="00E7792B">
        <w:rPr>
          <w:color w:val="4F4F4F"/>
        </w:rPr>
        <w:t>договора.</w:t>
      </w:r>
      <w:r w:rsidRPr="00E7792B">
        <w:rPr>
          <w:rStyle w:val="a4"/>
          <w:color w:val="4F4F4F"/>
        </w:rPr>
        <w:t>Существенный</w:t>
      </w:r>
      <w:proofErr w:type="spellEnd"/>
      <w:r w:rsidRPr="00E7792B">
        <w:rPr>
          <w:rStyle w:val="a4"/>
          <w:color w:val="4F4F4F"/>
        </w:rPr>
        <w:t xml:space="preserve"> недостаток услуги</w:t>
      </w:r>
      <w:r w:rsidRPr="00E7792B">
        <w:rPr>
          <w:color w:val="4F4F4F"/>
        </w:rPr>
        <w:t> - 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>Убытками потребителя могут быть, например, кассовый сбор, уплаченный при оформлении билета, расходы на проезд к месту проведения мероприятия, иные расходы, которые должны быть подтверждены соответствующими документами.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center"/>
        <w:rPr>
          <w:color w:val="4F4F4F"/>
        </w:rPr>
      </w:pPr>
      <w:r w:rsidRPr="00E7792B">
        <w:rPr>
          <w:rStyle w:val="a5"/>
          <w:color w:val="4F4F4F"/>
          <w:u w:val="single"/>
        </w:rPr>
        <w:t>Способы восстановления нарушенных прав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rStyle w:val="a4"/>
          <w:color w:val="4F4F4F"/>
        </w:rPr>
        <w:t>1.</w:t>
      </w:r>
      <w:r w:rsidRPr="00E7792B">
        <w:rPr>
          <w:color w:val="4F4F4F"/>
        </w:rPr>
        <w:t>Обращение к исполнителю услуг с претензией об оказании услуг ненадлежащего качества.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>Требования, связанные с недостатками оказанной культурно-зрелищной услуги, могут быть предъявлены потребителем: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>- в ходе оказания услуги,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>- после ее оказания в разумный срок, в пределах 2 лет со дня принятия оказанной услуги.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>Претензия может быть направлена на юридический адрес исполнителя услуг, указанный на его сайте, либо на билете на мероприятие. Один экземпляр претензии вручается продавцу, либо направляется письмом (с уведомлением). В случае личного вручения претензии, на втором экземпляре продавец должен указать дату, должность, Ф.И.О. лица, принявшего претензию. Потребитель вправе направить претензию агенту, у которого приобретены билеты, в том числе через его сайт или по электронной почте. При направлении претензии по электронной почте необходимо сохранять скриншоты направления обращения, а также электронную переписку.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>2. Обращение в суд с исковым заявлением. Исковое заявление по выбору потребителя может быть подано по месту: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lastRenderedPageBreak/>
        <w:t>- нахождения организации, а если ответчиком является индивидуальный предприниматель, - его жительства;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>- жительства или пребывания истца;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>- заключения или исполнения договора;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>- если иск к организации вытекает из деятельности ее филиала или представительства, он может быть предъявлен в суд по месту нахождения ее филиала или представительства.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>3. </w:t>
      </w:r>
      <w:r w:rsidRPr="00E7792B">
        <w:rPr>
          <w:rStyle w:val="a4"/>
          <w:color w:val="4F4F4F"/>
        </w:rPr>
        <w:t>Административная ответственность.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>Включение в договор условий, необоснованно ограничивающих ответственность исполнителя за качество услуги, влечет административную ответственность, предусмотренную ч</w:t>
      </w:r>
      <w:r w:rsidRPr="00E7792B">
        <w:rPr>
          <w:rStyle w:val="a5"/>
          <w:color w:val="4F4F4F"/>
        </w:rPr>
        <w:t>. 2 ст. 14.8 КоАП РФ.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 xml:space="preserve">Для рассмотрения вопроса о применении мер административного реагирования можете обратиться в Управление </w:t>
      </w:r>
      <w:proofErr w:type="spellStart"/>
      <w:r w:rsidRPr="00E7792B">
        <w:rPr>
          <w:color w:val="4F4F4F"/>
        </w:rPr>
        <w:t>Роспотребнадзора</w:t>
      </w:r>
      <w:proofErr w:type="spellEnd"/>
      <w:r w:rsidRPr="00E7792B">
        <w:rPr>
          <w:color w:val="4F4F4F"/>
        </w:rPr>
        <w:t xml:space="preserve"> по Свердловской области (620078, г. Екатеринбург, пер. Отдельный, д. 3). Обращение может быть подано лично, направлено почтой, а также через сайт Управления </w:t>
      </w:r>
      <w:hyperlink r:id="rId4" w:history="1">
        <w:r w:rsidRPr="00E7792B">
          <w:rPr>
            <w:rStyle w:val="a6"/>
            <w:color w:val="005DB7"/>
          </w:rPr>
          <w:t>www.66.rospotrebnadzor.ru</w:t>
        </w:r>
      </w:hyperlink>
      <w:r w:rsidRPr="00E7792B">
        <w:rPr>
          <w:color w:val="4F4F4F"/>
        </w:rPr>
        <w:t>.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>В соответствии с п. 1 ст. 7 Федерального  закона от 02.05.2006 № 59-ФЗ «О порядке рассмотрения обращений граждан Российской Федерации»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 Согласно п. 3 ст. 7 Федерального закона от 02.05.2006 № 59-ФЗ «О порядке рассмотрения обращений граждан Российской Федерации» в электронном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FF4CCF" w:rsidRPr="00E7792B" w:rsidRDefault="00FF4CCF" w:rsidP="00E7792B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E7792B">
        <w:rPr>
          <w:color w:val="4F4F4F"/>
        </w:rPr>
        <w:t>Обращаем внимание на то, что для предметного рассмотрения вопроса о применении мер в обращении необходимо указать сведения о лице, допускающем нарушение (наименование юридического лица, Ф.И.О. индивидуального предпринимателя), его месте нахождения (адресе магазина).</w:t>
      </w:r>
    </w:p>
    <w:p w:rsidR="00377119" w:rsidRPr="00E7792B" w:rsidRDefault="00377119" w:rsidP="00E7792B">
      <w:pPr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sectPr w:rsidR="00377119" w:rsidRPr="00E77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E6"/>
    <w:rsid w:val="00377119"/>
    <w:rsid w:val="00E7792B"/>
    <w:rsid w:val="00F81BE6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3DF83-1E1A-44D9-A14C-C6404032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CCF"/>
    <w:rPr>
      <w:b/>
      <w:bCs/>
    </w:rPr>
  </w:style>
  <w:style w:type="character" w:styleId="a5">
    <w:name w:val="Emphasis"/>
    <w:basedOn w:val="a0"/>
    <w:uiPriority w:val="20"/>
    <w:qFormat/>
    <w:rsid w:val="00FF4CCF"/>
    <w:rPr>
      <w:i/>
      <w:iCs/>
    </w:rPr>
  </w:style>
  <w:style w:type="character" w:styleId="a6">
    <w:name w:val="Hyperlink"/>
    <w:basedOn w:val="a0"/>
    <w:uiPriority w:val="99"/>
    <w:semiHidden/>
    <w:unhideWhenUsed/>
    <w:rsid w:val="00FF4C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1587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66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1785</Words>
  <Characters>10178</Characters>
  <Application>Microsoft Office Word</Application>
  <DocSecurity>0</DocSecurity>
  <Lines>84</Lines>
  <Paragraphs>23</Paragraphs>
  <ScaleCrop>false</ScaleCrop>
  <Company/>
  <LinksUpToDate>false</LinksUpToDate>
  <CharactersWithSpaces>11940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Вострова А.Н.</dc:creator>
  <cp:keywords/>
  <dc:description/>
  <cp:lastModifiedBy>Вострова А.Н.</cp:lastModifiedBy>
  <cp:revision>3</cp:revision>
  <dcterms:created xsi:type="dcterms:W3CDTF">2024-07-04T09:51:00Z</dcterms:created>
  <dcterms:modified xsi:type="dcterms:W3CDTF">2024-07-08T04:42:00Z</dcterms:modified>
</cp:coreProperties>
</file>