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56" w:rsidRDefault="00AD4956" w:rsidP="00AD4956">
      <w:pPr>
        <w:spacing w:after="0"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D4956">
        <w:rPr>
          <w:rFonts w:ascii="Liberation Serif" w:hAnsi="Liberation Serif" w:cs="Liberation Serif"/>
          <w:b/>
          <w:sz w:val="26"/>
          <w:szCs w:val="26"/>
        </w:rPr>
        <w:t>ИССЛЕДОВАНИЯ В РАМКАХ ПРОФИЛАКТИЧЕСКИХ МЕРОПРИЯТИЙ</w:t>
      </w:r>
      <w:r w:rsidR="00BF02C4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AD4956">
        <w:rPr>
          <w:rFonts w:ascii="Liberation Serif" w:hAnsi="Liberation Serif" w:cs="Liberation Serif"/>
          <w:b/>
          <w:sz w:val="26"/>
          <w:szCs w:val="26"/>
        </w:rPr>
        <w:t>ЗНАЕТЕ ЛИ ВЫ ЗАЧЕМ ОНИ ПРОВОДЯТСЯ?</w:t>
      </w:r>
    </w:p>
    <w:p w:rsidR="00AD4956" w:rsidRPr="00AD4956" w:rsidRDefault="00AD4956" w:rsidP="00AD4956">
      <w:pPr>
        <w:spacing w:after="0" w:line="276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bookmarkStart w:id="0" w:name="_GoBack"/>
      <w:bookmarkEnd w:id="0"/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 xml:space="preserve">Профилактическими мероприятиями являются профилактический медицинский осмотр, диспансеризация определенных групп взрослого населения, углубленная диспансеризация для граждан, переболевших новой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коронавирусной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 инфекцией, диспансеризация ветеранов боевых действий-участников специальной военной операции.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Профилактические мероприятия проводятся на территории Свердловской области в соответствии с приказами Министерства здравоохранения Российской Федерации от 27.04.2021 № 404н «Об утверждении порядка проведения профилактического медицинского осмотра и диспансеризации определенных групп взрослого населения», от 01.07.2021 № 698н 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порядке», Постановлением Правительства Свердловской области от 25.12.2023 № 1017-пп «О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годов».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В рамках профилактических мероприятий гражданам предлагают пройти ряд обследований, направленных на раннее выявление состояний, заболеваний и факторов риска их развития, немедицинского потребления наркотических средств и психотропных веществ.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Проводится в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D4956">
        <w:rPr>
          <w:rFonts w:ascii="Liberation Serif" w:hAnsi="Liberation Serif" w:cs="Liberation Serif"/>
          <w:sz w:val="26"/>
          <w:szCs w:val="26"/>
        </w:rPr>
        <w:t>медицинской организации, в которой Вы получаете первичную медицинскую помощь.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Для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D4956">
        <w:rPr>
          <w:rFonts w:ascii="Liberation Serif" w:hAnsi="Liberation Serif" w:cs="Liberation Serif"/>
          <w:sz w:val="26"/>
          <w:szCs w:val="26"/>
        </w:rPr>
        <w:t>повышения доступности оказания плановой медицинской помощи граждане могут пройти диспансеризацию в вечерние часы и субботу.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Для того чтобы пройти диспансеризацию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D4956">
        <w:rPr>
          <w:rFonts w:ascii="Liberation Serif" w:hAnsi="Liberation Serif" w:cs="Liberation Serif"/>
          <w:sz w:val="26"/>
          <w:szCs w:val="26"/>
        </w:rPr>
        <w:t>необходимо иметь при себе паспорт, полис обязательного медицинского страхования, СНИЛС.</w:t>
      </w:r>
    </w:p>
    <w:p w:rsidR="00AD4956" w:rsidRPr="00AD4956" w:rsidRDefault="00AD4956" w:rsidP="00AD4956">
      <w:pPr>
        <w:tabs>
          <w:tab w:val="left" w:pos="993"/>
        </w:tabs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Диспансеризация определенных групп взрослого населения проводится 1 раз в 3 года с 18 лет до 39 включительно; в возрасте 40 лет и старше – проводится ежегодно.</w:t>
      </w:r>
    </w:p>
    <w:p w:rsidR="00AD4956" w:rsidRPr="00AD4956" w:rsidRDefault="00AD4956" w:rsidP="00AD4956">
      <w:pPr>
        <w:tabs>
          <w:tab w:val="left" w:pos="993"/>
        </w:tabs>
        <w:spacing w:after="0"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b/>
          <w:bCs/>
          <w:sz w:val="26"/>
          <w:szCs w:val="26"/>
        </w:rPr>
        <w:t>В профилактический медицинский осмотр входят: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Анкетирование;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измерение роста, массы тела, окружности талии, определение индекса массы тела;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измерение артериального давления;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определение уровня общего холестерина в крови экспресс-методом;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определение уровня глюкозы в крови экспресс-методом;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флюорография легких;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электрокардиография в покое;</w:t>
      </w:r>
    </w:p>
    <w:p w:rsidR="00AD4956" w:rsidRPr="00AD4956" w:rsidRDefault="00AD4956" w:rsidP="00AD495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фельдшером (акушеркой) или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AD4956">
        <w:rPr>
          <w:rFonts w:ascii="Liberation Serif" w:hAnsi="Liberation Serif" w:cs="Liberation Serif"/>
          <w:sz w:val="26"/>
          <w:szCs w:val="26"/>
        </w:rPr>
        <w:t>врачом акушером-гинекологом;</w:t>
      </w:r>
    </w:p>
    <w:p w:rsidR="00AD4956" w:rsidRPr="00AD4956" w:rsidRDefault="00AD4956" w:rsidP="00AD4956">
      <w:pPr>
        <w:numPr>
          <w:ilvl w:val="0"/>
          <w:numId w:val="1"/>
        </w:numPr>
        <w:spacing w:after="0" w:line="276" w:lineRule="auto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lastRenderedPageBreak/>
        <w:t xml:space="preserve">проведение индивидуального консультирования по результатам обследования,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 и диспансерного наблюдения, определения медицинских показаний для направления на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дообследование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 вне рамок диспансеризации.</w:t>
      </w:r>
    </w:p>
    <w:p w:rsidR="00AD4956" w:rsidRDefault="00AD4956" w:rsidP="00AD4956">
      <w:pPr>
        <w:spacing w:after="0" w:line="276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D4956" w:rsidRPr="00AD4956" w:rsidRDefault="00AD4956" w:rsidP="00AD4956">
      <w:pPr>
        <w:spacing w:after="0" w:line="276" w:lineRule="auto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b/>
          <w:bCs/>
          <w:sz w:val="26"/>
          <w:szCs w:val="26"/>
        </w:rPr>
        <w:t>Диспансеризация определенных групп взрослого населения проводится в 2 этапа.</w:t>
      </w:r>
    </w:p>
    <w:p w:rsidR="00AD4956" w:rsidRPr="00AD4956" w:rsidRDefault="00AD4956" w:rsidP="00AD4956">
      <w:pPr>
        <w:spacing w:after="0"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b/>
          <w:bCs/>
          <w:sz w:val="26"/>
          <w:szCs w:val="26"/>
        </w:rPr>
        <w:t>В мероприятия 1 этапа диспансеризации входят:</w:t>
      </w:r>
    </w:p>
    <w:p w:rsidR="00AD4956" w:rsidRPr="00AD4956" w:rsidRDefault="00AD4956" w:rsidP="00AD4956">
      <w:pPr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мероприятия профилактического медицинского осмотра с проведением дополнительных методов обследования: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измерение внутриглазного давления;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проведение общего анализа крови;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забор мазка с шейки матки на цитологическое исследование (скрининг на выявление злокачественных новообразований шейки матки);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для женщин в возрасте от 40 до 75 лет проводится маммография обеих молочных желез в 2-х проекциях (скрининг на выявление рака молочных желез);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для мужчин в возрасте 45, 50, 55, 60 и 64 лет — определение простат-специфического антигена (ПСА) в крови (скрининг на выявление рака предстательной железы);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 xml:space="preserve">для пациентов 45 лет обоих полов —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эзофагогастродуоденоскопия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 (скрининг на выявление рака пищевода, желудка и двенадцатиперстной кишки);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для граждан в возрасте 40-64 лет включительно проводится исследование кала на скрытую кровь 1 раз в 2 года (скрининг на выявление рака толстого кишечника и прямой кишки), 65-75 лет – ежегодное обследование;</w:t>
      </w:r>
    </w:p>
    <w:p w:rsidR="00AD4956" w:rsidRPr="00AD4956" w:rsidRDefault="00AD4956" w:rsidP="00AD4956">
      <w:pPr>
        <w:numPr>
          <w:ilvl w:val="1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 xml:space="preserve">прием врачом-терапевтом по результатам 1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 и диспансерного наблюдения, определения медицинских показаний для направления на консультации специалистов и/или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дообследование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 в рамках 2 этапа диспансеризации. </w:t>
      </w:r>
    </w:p>
    <w:p w:rsidR="00AD4956" w:rsidRPr="00AD4956" w:rsidRDefault="00AD4956" w:rsidP="00AD4956">
      <w:pPr>
        <w:spacing w:after="0" w:line="276" w:lineRule="auto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b/>
          <w:bCs/>
          <w:sz w:val="26"/>
          <w:szCs w:val="26"/>
        </w:rPr>
        <w:t>Второй этап диспансеризации (при наличии медицинских показаний) включает: 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врачом-неврологом;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дуплексное сканирование брахицефальных артерий (УЗИ сосудов головы и шеи);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(консультация) врачом-хирургом или врачом-урологом;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(консультация) врачом-хирургом или врачом-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колопроктологом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>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 xml:space="preserve">проведение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колоноскопия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>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  <w:tab w:val="left" w:pos="1276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эзофагогастродуоденоскопия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>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lastRenderedPageBreak/>
        <w:t>рентгенография легких, компьютерная томография легких;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спирометрия;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(консультация) врачом-акушером-гинекологом;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врачом-офтальмологом;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врачом-отоларингологом;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осмотр врачом-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дерматовенерологом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, включая проведение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дерматоскопии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>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 xml:space="preserve">проведение исследования уровня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гликированного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 гемоглобина в крови при подозрении на сахарный диабет;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проведение школ здоровья;</w:t>
      </w:r>
    </w:p>
    <w:p w:rsidR="00AD4956" w:rsidRPr="00AD4956" w:rsidRDefault="00AD4956" w:rsidP="00AD4956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0" w:firstLine="709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 xml:space="preserve">прием врачом-терапевтом по результатам 2 этапа диспансеризации, включающий в себя установление диагноза, определение группы здоровья, установление группы диспансерного наблюдения, при наличии медицинских показаний направление гражданина на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дообследование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>, не входящее в объем диспансеризации, в том числе направление к врачу-онкологу, а также для получения высокотехнологичной, медицинской помощи, на санаторно-курортное лечение.</w:t>
      </w:r>
    </w:p>
    <w:p w:rsidR="00AD4956" w:rsidRDefault="00AD4956" w:rsidP="00AD4956">
      <w:pPr>
        <w:spacing w:after="0" w:line="276" w:lineRule="auto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D4956" w:rsidRDefault="00AD4956" w:rsidP="00AD4956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AD4956">
        <w:rPr>
          <w:rFonts w:ascii="Liberation Serif" w:hAnsi="Liberation Serif" w:cs="Liberation Serif"/>
          <w:b/>
          <w:bCs/>
          <w:sz w:val="26"/>
          <w:szCs w:val="26"/>
        </w:rPr>
        <w:t>Углубленная диспансеризация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 xml:space="preserve">для граждан, переболевших новой 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коронавирусной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 инфекцией, проводится одновременно с профилактическими мероприятиями в целях выявления признаков развития хронических заболеваний, факторов их развития, наличие осложнений после перенесенной COVID-19; состоит из 2-х этапов: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b/>
          <w:bCs/>
          <w:sz w:val="26"/>
          <w:szCs w:val="26"/>
        </w:rPr>
        <w:t>1-ый этап: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измерение насыщения крови кислородом в покое (сатурация); 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проведение спирометрии или спирографии;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осмотр и пальпация молочных желез;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общий анализ крови развернутый;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биохимический анализ крови;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рентгенография органов грудной клетки;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по медицинским показаниям – тест с 6-минутной ходьбой, определение концентрации Д-</w:t>
      </w:r>
      <w:proofErr w:type="spellStart"/>
      <w:r w:rsidRPr="00AD4956">
        <w:rPr>
          <w:rFonts w:ascii="Liberation Serif" w:hAnsi="Liberation Serif" w:cs="Liberation Serif"/>
          <w:sz w:val="26"/>
          <w:szCs w:val="26"/>
        </w:rPr>
        <w:t>димера</w:t>
      </w:r>
      <w:proofErr w:type="spellEnd"/>
      <w:r w:rsidRPr="00AD4956">
        <w:rPr>
          <w:rFonts w:ascii="Liberation Serif" w:hAnsi="Liberation Serif" w:cs="Liberation Serif"/>
          <w:sz w:val="26"/>
          <w:szCs w:val="26"/>
        </w:rPr>
        <w:t xml:space="preserve"> в крови;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прием врача-терапевта по результатам 1 этапа.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b/>
          <w:bCs/>
          <w:sz w:val="26"/>
          <w:szCs w:val="26"/>
        </w:rPr>
        <w:t>2-ой этап (по медицинским показаниям, по назначению врача-терапевта): 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эхокардиография (УЗИ сердца);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компьютерная томография легких;</w:t>
      </w:r>
    </w:p>
    <w:p w:rsidR="00AD4956" w:rsidRPr="00AD4956" w:rsidRDefault="00AD4956" w:rsidP="00AD4956">
      <w:pPr>
        <w:spacing w:after="0" w:line="276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D4956">
        <w:rPr>
          <w:rFonts w:ascii="Liberation Serif" w:hAnsi="Liberation Serif" w:cs="Liberation Serif"/>
          <w:sz w:val="26"/>
          <w:szCs w:val="26"/>
        </w:rPr>
        <w:t>– дуплексное сканирование вен нижних конечностей.</w:t>
      </w:r>
    </w:p>
    <w:p w:rsid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b/>
          <w:bCs/>
          <w:color w:val="333333"/>
          <w:sz w:val="26"/>
          <w:szCs w:val="26"/>
        </w:rPr>
      </w:pP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Диспансеризация ветеранов боевых действий-участников специальной военной операции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 xml:space="preserve">Во исполнения поручения Заместителя Председателя Правительства Российской Федерации Голиковой Т.А. от 21 марта 2024 г. № ТГ-П112-8418 и протокола Оперативного штаба Министерства здравоохранения Российской Федерации от 21 </w:t>
      </w:r>
      <w:r w:rsidRPr="00BF02C4">
        <w:rPr>
          <w:rFonts w:ascii="Liberation Serif" w:hAnsi="Liberation Serif" w:cs="Liberation Serif"/>
          <w:color w:val="333333"/>
          <w:sz w:val="26"/>
          <w:szCs w:val="26"/>
        </w:rPr>
        <w:lastRenderedPageBreak/>
        <w:t>марта 2024 года №73/13-7/130 под председательством Министра здравоохранения Российской Федерации Мурашко М.А. на территории Свердловской области организована и проводится диспансеризация ветеранов боевых действий-участников специальной военной операции. Данная диспансеризация проводится уволенным с военной службы (работы) ветеранам боевых действий, принимавших участие (содействие) в специальной военной операции (родственники и действующие военные к данному виду обследований не относятся).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Профилактические мероприятия осуществляются во внеочередном порядке; включают в себя методики обычной диспансеризации взрослого населения с дополнительными осмотрами (консультациями) специалистов: врач-хирург, врач-невролог, врач-офтальмолог, врач-отоларинголог, врач-психиатр.</w:t>
      </w:r>
    </w:p>
    <w:p w:rsid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При выявлении заболеваний или подозрений на заболевание гражданин направляется на дальнейшее обследование вне рамок диспансеризации, установления окончательного диагноза, назначение соответствующего лечения. При наличии показаний – направляется на реабилитационные мероприятия.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</w:p>
    <w:p w:rsid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bCs/>
          <w:color w:val="333333"/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Д</w:t>
      </w: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испансеризация взрослого населения репродуктивного возраста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Liberation Serif" w:hAnsi="Liberation Serif" w:cs="Liberation Serif"/>
          <w:b/>
          <w:bCs/>
          <w:color w:val="333333"/>
          <w:sz w:val="26"/>
          <w:szCs w:val="26"/>
        </w:rPr>
      </w:pP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Cs/>
          <w:color w:val="333333"/>
          <w:sz w:val="26"/>
          <w:szCs w:val="26"/>
        </w:rPr>
        <w:t>С февраля 2024 года в регионе стартовала диспансеризация взрослого населения репродуктивного возраста по оценке репродуктивного здоровья, которая проводится одновременно с прохождением профилактических мероприятий.</w:t>
      </w:r>
      <w:r w:rsidRPr="00BF02C4">
        <w:rPr>
          <w:rFonts w:ascii="Liberation Serif" w:hAnsi="Liberation Serif" w:cs="Liberation Serif"/>
          <w:color w:val="333333"/>
          <w:sz w:val="26"/>
          <w:szCs w:val="26"/>
        </w:rPr>
        <w:t xml:space="preserve"> Данная диспансеризация организована в соответствии с Постановлением Правительства Российской Федерации от 28.12.2023 № 2353 «О Программе государственных гарантий бесплатного оказания гражданам медицинской помощи на 2024 год и на плановый период 2025 и 2026 годов».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Диспансеризация взрослого населения репродуктивного возраста по оценке репродуктивного здоровья</w:t>
      </w:r>
      <w:r w:rsidRPr="00BF02C4">
        <w:rPr>
          <w:rFonts w:ascii="Liberation Serif" w:hAnsi="Liberation Serif" w:cs="Liberation Serif"/>
          <w:color w:val="333333"/>
          <w:sz w:val="26"/>
          <w:szCs w:val="26"/>
        </w:rPr>
        <w:t> проводится в возрасте 18-49 лет с целью выявления признаков заболеваний, которые могут негативно повлиять на беременность, последующее течение беременности, родов и послеродового периода, а также факторов их развития.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Диспансеризация женщин репродуктивного возраста с целью оценки репродуктивного здоровья </w:t>
      </w:r>
      <w:r w:rsidRPr="00BF02C4">
        <w:rPr>
          <w:rFonts w:ascii="Liberation Serif" w:hAnsi="Liberation Serif" w:cs="Liberation Serif"/>
          <w:color w:val="333333"/>
          <w:sz w:val="26"/>
          <w:szCs w:val="26"/>
        </w:rPr>
        <w:t>организована в 2 этапа: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1-ый этап: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анкетирование; 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осмотр врача-акушера-гинеколога с забором материала (микроскопическое исследование влагалищных мазков, цитологическое исследование с шейки матки, определение ДНК возбудителей инфекций, передаваемых половым путем);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 осмотр и пальпация молочных желез;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консультирование по вопросам репродуктивного здоровья, репродуктивных установок и мотивации на рождение детей;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2-ой этап (по показаниям): 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lastRenderedPageBreak/>
        <w:t>– определение ДНК вирусов папилломы человека высокого канцерогенного риска в отделяемом из цервикального канала;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УЗИ молочных желез, оценка состояния региональных лимфоузлов;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повторный прием врача-акушера-гинеколога и консультирование по вопросам репродуктивного здоровья, репродуктивных установок и мотивации на рождение детей.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Диспансеризация мужчин репродуктивного возраста с целью оценки репродуктивного здоровья </w:t>
      </w:r>
      <w:r w:rsidRPr="00BF02C4">
        <w:rPr>
          <w:rFonts w:ascii="Liberation Serif" w:hAnsi="Liberation Serif" w:cs="Liberation Serif"/>
          <w:color w:val="333333"/>
          <w:sz w:val="26"/>
          <w:szCs w:val="26"/>
        </w:rPr>
        <w:t>включает в себя следующие методы: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1-ый этап: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анкетирование; 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осмотр врача-уролога или врача-хирурга.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2-ой этап (по показаниям): 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 xml:space="preserve">– </w:t>
      </w:r>
      <w:proofErr w:type="spellStart"/>
      <w:r w:rsidRPr="00BF02C4">
        <w:rPr>
          <w:rFonts w:ascii="Liberation Serif" w:hAnsi="Liberation Serif" w:cs="Liberation Serif"/>
          <w:color w:val="333333"/>
          <w:sz w:val="26"/>
          <w:szCs w:val="26"/>
        </w:rPr>
        <w:t>спермограмма</w:t>
      </w:r>
      <w:proofErr w:type="spellEnd"/>
      <w:r w:rsidRPr="00BF02C4">
        <w:rPr>
          <w:rFonts w:ascii="Liberation Serif" w:hAnsi="Liberation Serif" w:cs="Liberation Serif"/>
          <w:color w:val="333333"/>
          <w:sz w:val="26"/>
          <w:szCs w:val="26"/>
        </w:rPr>
        <w:t>; 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микроскопическое исследование отделяемого мочеполовых органов (мочи, уретрального отделяемого, секрета предстательной железы, семенной жидкости); 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определение ДНК возбудителей инфекционных заболеваний органов малого таза;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УЗИ предстательной железы и органов мошонки;</w:t>
      </w:r>
    </w:p>
    <w:p w:rsidR="00BF02C4" w:rsidRPr="00BF02C4" w:rsidRDefault="00BF02C4" w:rsidP="00BF0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Liberation Serif" w:hAnsi="Liberation Serif" w:cs="Liberation Serif"/>
          <w:color w:val="333333"/>
          <w:sz w:val="26"/>
          <w:szCs w:val="26"/>
        </w:rPr>
      </w:pPr>
      <w:r w:rsidRPr="00BF02C4">
        <w:rPr>
          <w:rFonts w:ascii="Liberation Serif" w:hAnsi="Liberation Serif" w:cs="Liberation Serif"/>
          <w:color w:val="333333"/>
          <w:sz w:val="26"/>
          <w:szCs w:val="26"/>
        </w:rPr>
        <w:t>– повторный прием врача-уролога или врач-хирурга.</w:t>
      </w:r>
    </w:p>
    <w:p w:rsidR="00C61FE2" w:rsidRPr="00BF02C4" w:rsidRDefault="00BF02C4" w:rsidP="00BF02C4">
      <w:pPr>
        <w:spacing w:after="0" w:line="276" w:lineRule="auto"/>
        <w:ind w:firstLine="709"/>
        <w:rPr>
          <w:rFonts w:ascii="Liberation Serif" w:hAnsi="Liberation Serif" w:cs="Liberation Serif"/>
          <w:sz w:val="26"/>
          <w:szCs w:val="26"/>
        </w:rPr>
      </w:pPr>
    </w:p>
    <w:sectPr w:rsidR="00C61FE2" w:rsidRPr="00BF02C4" w:rsidSect="00AD49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6739"/>
    <w:multiLevelType w:val="multilevel"/>
    <w:tmpl w:val="A8F0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CC72DE"/>
    <w:multiLevelType w:val="multilevel"/>
    <w:tmpl w:val="073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0C0F33"/>
    <w:multiLevelType w:val="multilevel"/>
    <w:tmpl w:val="7BD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56"/>
    <w:rsid w:val="001528DC"/>
    <w:rsid w:val="004E31A0"/>
    <w:rsid w:val="00AD4956"/>
    <w:rsid w:val="00B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C12B"/>
  <w15:chartTrackingRefBased/>
  <w15:docId w15:val="{A2AC383A-BD2F-49C8-9BF6-59526B54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BolshakovaSA</dc:creator>
  <cp:keywords/>
  <dc:description/>
  <cp:lastModifiedBy>BolshakovaSA</cp:lastModifiedBy>
  <cp:revision>1</cp:revision>
  <dcterms:created xsi:type="dcterms:W3CDTF">2024-08-15T11:41:00Z</dcterms:created>
  <dcterms:modified xsi:type="dcterms:W3CDTF">2024-08-15T11:58:00Z</dcterms:modified>
</cp:coreProperties>
</file>