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3E63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052CA0F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1E647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9E3F963" w14:textId="0CFCD9D9" w:rsidR="00327060" w:rsidRPr="009D3E63" w:rsidRDefault="00CB5FF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327060"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359F134" w14:textId="4C871E9F" w:rsidR="00327060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9D3E63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9D3E63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FB8D2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61D506" w14:textId="17CA82EC" w:rsidR="00C63A38" w:rsidRPr="007118AE" w:rsidRDefault="00327060" w:rsidP="007118A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065B8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30 </w:t>
      </w:r>
      <w:r w:rsidR="00E85FA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</w:t>
      </w:r>
      <w:r w:rsidR="00E85FA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</w:t>
      </w: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5157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</w:t>
      </w:r>
      <w:r w:rsidR="00C63A3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65B85">
        <w:rPr>
          <w:rFonts w:ascii="Liberation Serif" w:eastAsia="Times New Roman" w:hAnsi="Liberation Serif" w:cs="Liberation Serif"/>
          <w:sz w:val="26"/>
          <w:szCs w:val="26"/>
          <w:lang w:eastAsia="ru-RU"/>
        </w:rPr>
        <w:t>1930</w:t>
      </w:r>
      <w:r w:rsidR="00C63A3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14:paraId="12361D33" w14:textId="7DFBFFFB" w:rsidR="00C63A38" w:rsidRPr="007118AE" w:rsidRDefault="00C63A38" w:rsidP="007118A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6253BEC2" w14:textId="77777777" w:rsidR="004E777C" w:rsidRPr="007118AE" w:rsidRDefault="004E777C" w:rsidP="007118A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B6C63" w14:textId="77777777" w:rsidR="004E777C" w:rsidRPr="007118AE" w:rsidRDefault="004E777C" w:rsidP="007118A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065290" w14:textId="379F1DF0" w:rsidR="009F646D" w:rsidRPr="009F646D" w:rsidRDefault="009F646D" w:rsidP="007118AE">
      <w:pPr>
        <w:spacing w:after="0" w:line="240" w:lineRule="auto"/>
        <w:jc w:val="center"/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</w:pPr>
      <w:r w:rsidRPr="009F646D"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 xml:space="preserve">Об утверждении Порядка </w:t>
      </w:r>
      <w:r w:rsidR="00651DF3"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>финансирования расходов</w:t>
      </w:r>
      <w:r w:rsidRPr="009F646D"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 xml:space="preserve"> на оказание содействия лицам, освободившимся из мест лишения свободы, </w:t>
      </w:r>
      <w:r w:rsidR="007118AE" w:rsidRPr="007118AE"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 xml:space="preserve">и лиц, отбывающих наказание, не связанное с лишением свободы и иной меры правового характера, </w:t>
      </w:r>
      <w:r w:rsidRPr="009F646D"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>обратившимся по вопросу восстановления документов</w:t>
      </w:r>
    </w:p>
    <w:p w14:paraId="389A360E" w14:textId="77777777" w:rsidR="009F646D" w:rsidRPr="009F646D" w:rsidRDefault="009F646D" w:rsidP="007118AE">
      <w:pPr>
        <w:spacing w:after="0" w:line="240" w:lineRule="auto"/>
        <w:jc w:val="center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</w:p>
    <w:p w14:paraId="56B1F3EB" w14:textId="77777777" w:rsidR="00415071" w:rsidRPr="007118AE" w:rsidRDefault="00415071" w:rsidP="007118AE">
      <w:pPr>
        <w:widowControl w:val="0"/>
        <w:autoSpaceDE w:val="0"/>
        <w:autoSpaceDN w:val="0"/>
        <w:spacing w:after="0" w:line="240" w:lineRule="auto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14:paraId="701B40B2" w14:textId="211303CF" w:rsidR="00AC1D0E" w:rsidRPr="007118AE" w:rsidRDefault="00AC1D0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В целях </w:t>
      </w:r>
      <w:r w:rsidR="00D0266C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предупреждени</w:t>
      </w:r>
      <w:r w:rsidR="00EC7134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>я</w:t>
      </w:r>
      <w:r w:rsidR="00D0266C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рецидивной преступности, оказани</w:t>
      </w:r>
      <w:r w:rsidR="00EC7134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>я</w:t>
      </w:r>
      <w:r w:rsidR="00D0266C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содействия в восстановлении социальных связей, обеспечени</w:t>
      </w:r>
      <w:r w:rsidR="007118AE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>я</w:t>
      </w:r>
      <w:r w:rsidR="00D0266C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иных прав и законных интересов, </w:t>
      </w:r>
      <w:r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социальной адаптации и реабилитации лиц, освободившихся из мест лишения свободы и лиц, </w:t>
      </w:r>
      <w:r w:rsidR="007118AE" w:rsidRPr="007118AE">
        <w:rPr>
          <w:rFonts w:ascii="Liberation Serif" w:hAnsi="Liberation Serif" w:cs="Liberation Serif"/>
          <w:sz w:val="26"/>
          <w:szCs w:val="26"/>
          <w:shd w:val="clear" w:color="auto" w:fill="FFFFFF"/>
        </w:rPr>
        <w:t>отбывающих наказание, не связанное с лишением свободы и иной меры правового характера ру</w:t>
      </w:r>
      <w:r w:rsidR="0011024D" w:rsidRPr="0011024D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11024D" w:rsidRPr="0011024D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, администрация </w:t>
      </w: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126B9CC3" w14:textId="70650FC7" w:rsidR="0011024D" w:rsidRPr="0011024D" w:rsidRDefault="0011024D" w:rsidP="007118AE">
      <w:pPr>
        <w:spacing w:after="0" w:line="240" w:lineRule="auto"/>
        <w:jc w:val="both"/>
        <w:rPr>
          <w:rFonts w:ascii="Liberation Serif" w:eastAsia="MingLiU_HKSCS" w:hAnsi="Liberation Serif" w:cs="Liberation Serif"/>
          <w:b/>
          <w:bCs/>
          <w:sz w:val="26"/>
          <w:szCs w:val="26"/>
          <w:lang w:eastAsia="ru-RU"/>
        </w:rPr>
      </w:pPr>
      <w:r w:rsidRPr="0011024D">
        <w:rPr>
          <w:rFonts w:ascii="Liberation Serif" w:eastAsia="MingLiU_HKSCS" w:hAnsi="Liberation Serif" w:cs="Liberation Serif"/>
          <w:b/>
          <w:bCs/>
          <w:sz w:val="26"/>
          <w:szCs w:val="26"/>
          <w:lang w:eastAsia="ru-RU"/>
        </w:rPr>
        <w:t xml:space="preserve">ПОСТАНОВЛЯЕТ: </w:t>
      </w:r>
    </w:p>
    <w:p w14:paraId="4569B0F8" w14:textId="5BE1E48F" w:rsidR="0011024D" w:rsidRPr="0011024D" w:rsidRDefault="0011024D" w:rsidP="00711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102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Утвердить </w:t>
      </w:r>
      <w:hyperlink w:anchor="P28" w:history="1">
        <w:r w:rsidRPr="0011024D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Порядок</w:t>
        </w:r>
      </w:hyperlink>
      <w:r w:rsidRPr="001102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51DF3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финансирования расходов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102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оказание содействия лицам, </w:t>
      </w:r>
      <w:r w:rsidR="007118A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освободившимся из мест лишения свободы, и лиц, отбывающих наказание, не связанное с лишением свободы и иной меры правового характера, обратившимся по вопросу восстановления документов</w:t>
      </w:r>
      <w:r w:rsidRPr="001102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(прилагается).</w:t>
      </w:r>
    </w:p>
    <w:p w14:paraId="44A6F1D3" w14:textId="502D81A6" w:rsidR="00A51AD6" w:rsidRPr="007118AE" w:rsidRDefault="00A51AD6" w:rsidP="00711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2. Контроль за исполнением настоящего постановления возложить на первого заместителя главы администрации Городского округа «город Ирбит» Свердловской области</w:t>
      </w:r>
      <w:r w:rsidR="002E72EB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И.А. Дерябину.</w:t>
      </w:r>
    </w:p>
    <w:p w14:paraId="4E28F442" w14:textId="6E4837C8" w:rsidR="00DF1505" w:rsidRPr="007118AE" w:rsidRDefault="00CB5FF8" w:rsidP="00711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3</w:t>
      </w:r>
      <w:r w:rsidR="00DF1505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. Разместить настоящее постановление на официальном сайте администрации Городского округа «город Ирбит» Свердловской области в информационно-телекоммуникационной сети «Интернет»</w:t>
      </w:r>
      <w:r w:rsidR="002E72EB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(</w:t>
      </w:r>
      <w:proofErr w:type="spellStart"/>
      <w:r w:rsidR="002E72EB" w:rsidRPr="007118AE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moirbit</w:t>
      </w:r>
      <w:proofErr w:type="spellEnd"/>
      <w:r w:rsidR="002E72EB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  <w:proofErr w:type="spellStart"/>
      <w:r w:rsidR="002E72EB" w:rsidRPr="007118AE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ru</w:t>
      </w:r>
      <w:proofErr w:type="spellEnd"/>
      <w:r w:rsidR="002E72EB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)</w:t>
      </w:r>
      <w:r w:rsidR="00DF1505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</w:p>
    <w:p w14:paraId="09E3C6C7" w14:textId="2CA7207D" w:rsidR="00A51AD6" w:rsidRDefault="00A51AD6" w:rsidP="007118AE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2296369A" w14:textId="77777777" w:rsidR="007118AE" w:rsidRPr="007118AE" w:rsidRDefault="007118AE" w:rsidP="007118AE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48B8093B" w14:textId="53980424" w:rsidR="00462AC1" w:rsidRPr="007118AE" w:rsidRDefault="004803C7" w:rsidP="007118AE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7118AE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Глава </w:t>
      </w:r>
      <w:r w:rsidR="00462AC1"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Городского округа </w:t>
      </w:r>
    </w:p>
    <w:p w14:paraId="00A0AB2F" w14:textId="361AC621" w:rsidR="004803C7" w:rsidRPr="007118AE" w:rsidRDefault="00462AC1" w:rsidP="007118AE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7118AE">
        <w:rPr>
          <w:rFonts w:ascii="Liberation Serif" w:eastAsia="SimSun" w:hAnsi="Liberation Serif" w:cs="Liberation Serif"/>
          <w:sz w:val="26"/>
          <w:szCs w:val="26"/>
          <w:lang w:eastAsia="zh-CN"/>
        </w:rPr>
        <w:t>«город Ирбит» Свердловской области</w:t>
      </w:r>
      <w:r w:rsidR="004803C7" w:rsidRPr="007118AE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</w:t>
      </w:r>
      <w:r w:rsidR="009D3E63" w:rsidRPr="007118AE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</w:t>
      </w:r>
      <w:r w:rsidR="004803C7" w:rsidRPr="007118AE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    Н.В. Юдин</w:t>
      </w:r>
    </w:p>
    <w:p w14:paraId="2ED3DE87" w14:textId="77777777" w:rsidR="004803C7" w:rsidRPr="00CB5FF8" w:rsidRDefault="004803C7" w:rsidP="004803C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9E5BD" w14:textId="77777777" w:rsidR="00EC5802" w:rsidRDefault="00EC5802" w:rsidP="002461E4">
      <w:pPr>
        <w:shd w:val="clear" w:color="auto" w:fill="FFFFFF"/>
        <w:tabs>
          <w:tab w:val="left" w:pos="1311"/>
        </w:tabs>
        <w:spacing w:after="0" w:line="240" w:lineRule="auto"/>
        <w:ind w:right="20" w:firstLine="48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sectPr w:rsidR="00EC5802" w:rsidSect="007118AE">
          <w:headerReference w:type="default" r:id="rId10"/>
          <w:pgSz w:w="11909" w:h="16834"/>
          <w:pgMar w:top="1134" w:right="737" w:bottom="1134" w:left="1701" w:header="720" w:footer="720" w:gutter="0"/>
          <w:cols w:space="60"/>
          <w:noEndnote/>
          <w:titlePg/>
          <w:docGrid w:linePitch="299"/>
        </w:sectPr>
      </w:pPr>
    </w:p>
    <w:p w14:paraId="38597710" w14:textId="7A4FBBD8" w:rsidR="0055157E" w:rsidRPr="007118AE" w:rsidRDefault="00FA01E3" w:rsidP="007118AE">
      <w:pPr>
        <w:shd w:val="clear" w:color="auto" w:fill="FFFFFF"/>
        <w:tabs>
          <w:tab w:val="left" w:pos="1311"/>
        </w:tabs>
        <w:spacing w:after="0" w:line="240" w:lineRule="auto"/>
        <w:ind w:left="4962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lastRenderedPageBreak/>
        <w:t>УТВЕРЖДЕН</w:t>
      </w:r>
    </w:p>
    <w:p w14:paraId="5FE65593" w14:textId="7A8205B7" w:rsidR="00FA01E3" w:rsidRPr="007118AE" w:rsidRDefault="00FA01E3" w:rsidP="007118AE">
      <w:pPr>
        <w:shd w:val="clear" w:color="auto" w:fill="FFFFFF"/>
        <w:tabs>
          <w:tab w:val="left" w:pos="1311"/>
        </w:tabs>
        <w:spacing w:after="0" w:line="240" w:lineRule="auto"/>
        <w:ind w:left="4962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постановлением 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администрации </w:t>
      </w:r>
      <w:r w:rsidRPr="007118AE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Городского округа «город Ирбит» Свердловской области</w:t>
      </w:r>
    </w:p>
    <w:p w14:paraId="4EA3FAA7" w14:textId="0437B861" w:rsidR="00FA01E3" w:rsidRPr="007118AE" w:rsidRDefault="00D3339A" w:rsidP="007118AE">
      <w:pPr>
        <w:shd w:val="clear" w:color="auto" w:fill="FFFFFF"/>
        <w:tabs>
          <w:tab w:val="left" w:pos="1311"/>
        </w:tabs>
        <w:spacing w:after="0" w:line="240" w:lineRule="auto"/>
        <w:ind w:left="496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065B85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FA01E3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</w:t>
      </w:r>
      <w:r w:rsidR="00FA01E3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 202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065B85">
        <w:rPr>
          <w:rFonts w:ascii="Liberation Serif" w:eastAsia="Times New Roman" w:hAnsi="Liberation Serif" w:cs="Liberation Serif"/>
          <w:sz w:val="26"/>
          <w:szCs w:val="26"/>
          <w:lang w:eastAsia="ru-RU"/>
        </w:rPr>
        <w:t>1930</w:t>
      </w:r>
      <w:bookmarkStart w:id="0" w:name="_GoBack"/>
      <w:bookmarkEnd w:id="0"/>
      <w:r w:rsidR="00FA01E3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CB5FF8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14:paraId="26629720" w14:textId="0C83F22B" w:rsidR="008D2C54" w:rsidRPr="007118AE" w:rsidRDefault="008D2C54" w:rsidP="007118AE">
      <w:pPr>
        <w:shd w:val="clear" w:color="auto" w:fill="FFFFFF"/>
        <w:tabs>
          <w:tab w:val="left" w:pos="1311"/>
        </w:tabs>
        <w:spacing w:after="0" w:line="240" w:lineRule="auto"/>
        <w:ind w:left="496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118A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утверждении Порядка </w:t>
      </w:r>
      <w:r w:rsidR="00651DF3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финансирования расходов </w:t>
      </w:r>
      <w:r w:rsidR="007118AE"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оказание содействия лицам, освободившимся из мест лишения свободы, и лиц, отбывающих наказание, не связанное с лишением свободы и иной меры правового характера, обратившимся по вопросу восстановления документов</w:t>
      </w: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606817B5" w14:textId="2393D8D5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F23965" w14:textId="5C90C59C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7CB949" w14:textId="02E7B991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ПОРЯДОК </w:t>
      </w:r>
    </w:p>
    <w:p w14:paraId="38F9DD7F" w14:textId="094A3381" w:rsidR="007118AE" w:rsidRPr="007118AE" w:rsidRDefault="00651DF3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  <w:t>финансирования расходов</w:t>
      </w:r>
      <w:r w:rsidR="007118AE" w:rsidRPr="007118A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на оказание содействия лицам, освободившимся из мест лишения свободы, и лиц, отбывающих наказание, не связанное с лишением свободы и иной меры правового характера, обратившимся по вопросу восстановления документов</w:t>
      </w:r>
    </w:p>
    <w:p w14:paraId="73DB72F2" w14:textId="44D59FCE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2607F45" w14:textId="5AFF674F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FF64475" w14:textId="17A5AADD" w:rsidR="007118AE" w:rsidRPr="00651DF3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651DF3">
        <w:rPr>
          <w:rFonts w:ascii="Liberation Serif" w:eastAsia="MingLiU_HKSCS" w:hAnsi="Liberation Serif" w:cs="Liberation Serif"/>
          <w:spacing w:val="2"/>
          <w:sz w:val="26"/>
          <w:szCs w:val="26"/>
          <w:lang w:eastAsia="ru-RU"/>
        </w:rPr>
        <w:t xml:space="preserve">1. Настоящий Порядок </w:t>
      </w:r>
      <w:r w:rsidR="00651DF3" w:rsidRPr="00651DF3">
        <w:rPr>
          <w:rFonts w:ascii="Liberation Serif" w:eastAsia="MingLiU_HKSCS" w:hAnsi="Liberation Serif" w:cs="Liberation Serif"/>
          <w:spacing w:val="2"/>
          <w:sz w:val="26"/>
          <w:szCs w:val="26"/>
          <w:lang w:eastAsia="ru-RU"/>
        </w:rPr>
        <w:t>регулирует отношения, связанные с финансированием расходов</w:t>
      </w:r>
      <w:r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 </w:t>
      </w:r>
      <w:r w:rsidR="00D3339A"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>на оказание содействия лицам, освободившимся из мест лишения свободы, и лиц, отбывающих наказание, не связанное с лишением свободы и иной меры правового характера, обратившимся по вопросу восстановления документов</w:t>
      </w:r>
      <w:r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 в администрацию </w:t>
      </w:r>
      <w:r w:rsidR="00D3339A"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>(далее - оказание содействия по вопросу восстановления документов).</w:t>
      </w:r>
    </w:p>
    <w:p w14:paraId="55AD39A2" w14:textId="51EA1DDC" w:rsidR="007118AE" w:rsidRPr="00651DF3" w:rsidRDefault="007118AE" w:rsidP="00D33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Настоящий Порядок разработан в соответствии с 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ф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едеральным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закон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ами       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6 октября 2003 года  № 131-ФЗ «Об общих принципах организации местного самоуправления в Российской Федерации», 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06.02.2023 № 10-ФЗ «О пробации в Российской Федерации», в рамках выполнения 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подпрограмм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ы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«Комплексные меры по профилактике правонарушений и преступлений в </w:t>
      </w:r>
      <w:r w:rsidR="00D3339A"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339A" w:rsidRPr="00651DF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до 2026 года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муниципальной программы «Обеспечение общественной безопасности на территории </w:t>
      </w:r>
      <w:r w:rsidR="00D3339A"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339A" w:rsidRPr="00651DF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до 2026 года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утвержденной постановлением администрации </w:t>
      </w:r>
      <w:r w:rsidR="00D3339A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образования город Ирбит от 14.11.2019 года              № 1749-ПА в редакции </w:t>
      </w:r>
      <w:r w:rsidR="00651DF3"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30 сентября 2024 года №1896-ПА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188E2E0" w14:textId="2F1BBEC3" w:rsidR="007118AE" w:rsidRPr="00651DF3" w:rsidRDefault="007118AE" w:rsidP="00711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Финансирование </w:t>
      </w:r>
      <w:r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расходов на 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оказание содействия по вопросу восстановления документов </w:t>
      </w:r>
      <w:r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осуществляется за счет средств местного бюджета, предусмотренных на реализацию муниципальной программы «Обеспечение общественной безопасности на территории </w:t>
      </w:r>
      <w:r w:rsidR="007C7BAC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Городского округа «город Ирбит»</w:t>
      </w:r>
      <w:r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7C7BAC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до 2026 года</w:t>
      </w:r>
      <w:r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» подпрограммы «Комплексные меры по профилактике правонарушений и преступлений в </w:t>
      </w:r>
      <w:r w:rsidR="007C7BAC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Городском округе «город Ирбит»</w:t>
      </w:r>
      <w:r w:rsidR="007C7BAC"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7C7BAC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до 2026 года</w:t>
      </w:r>
      <w:r w:rsidRPr="00651DF3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» 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мероприятия «</w:t>
      </w:r>
      <w:r w:rsidR="008504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850441" w:rsidRPr="008504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казание содействия лицам, освободившимся из мест лишения свободы, и лиц, отбывающих наказание, не связанное с лишением свободы и иной меры правового характера, обратившимся по вопросу восстановления документов</w:t>
      </w:r>
      <w:r w:rsidRPr="00651DF3">
        <w:rPr>
          <w:rFonts w:ascii="Liberation Serif" w:eastAsia="Times New Roman" w:hAnsi="Liberation Serif" w:cs="Liberation Serif"/>
          <w:sz w:val="26"/>
          <w:szCs w:val="26"/>
          <w:lang w:eastAsia="ru-RU"/>
        </w:rPr>
        <w:t>».</w:t>
      </w:r>
    </w:p>
    <w:p w14:paraId="2B74A236" w14:textId="622BB304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</w:pPr>
      <w:r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lastRenderedPageBreak/>
        <w:t xml:space="preserve">4. Решение о финансирование расходов </w:t>
      </w:r>
      <w:r w:rsidRPr="00651DF3">
        <w:rPr>
          <w:rFonts w:ascii="Liberation Serif" w:eastAsia="MingLiU_HKSCS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на </w:t>
      </w:r>
      <w:r w:rsidRPr="00651DF3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оказание содействия по вопросу восстановления документов в отношении конкретного лица принимается 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межведомственной комиссии по социальной реабилитации и адаптации лиц, освободившихся из мест лишения свободы и лиц без определённого места жительства и занятий на территории 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850441"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и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 фиксируется в протоколе указанной комиссии.</w:t>
      </w:r>
    </w:p>
    <w:p w14:paraId="347FCEC1" w14:textId="74839738" w:rsidR="007118AE" w:rsidRPr="007118AE" w:rsidRDefault="007118AE" w:rsidP="00711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Главным распорядителем средств, предусмотренных на оказание содействия по вопросу восстановления документов, является администрация 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262B937D" w14:textId="57DFE187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6. </w:t>
      </w: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Непосредственная оплата расходов осуществляется администрацией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="00850441"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как получателем бюджетных средств, в соответствии с утвержденной бюджетной сметой.</w:t>
      </w:r>
    </w:p>
    <w:p w14:paraId="70C5DFEC" w14:textId="77777777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Средства, предусмотренные на </w:t>
      </w: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>оказание содействия по вопросу восстановления документов (далее – средства), направляются на финансирование следующих расходов:</w:t>
      </w:r>
    </w:p>
    <w:p w14:paraId="722C65CE" w14:textId="0FDC6DEF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</w:pP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- 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госпошлина за выдачу паспорта гражданина Р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оссийской 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Ф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едерации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;</w:t>
      </w:r>
    </w:p>
    <w:p w14:paraId="2C4A8074" w14:textId="77777777" w:rsidR="007118AE" w:rsidRPr="00850441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- </w:t>
      </w:r>
      <w:r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4 фото размером 3,5*4,5 см</w:t>
      </w: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 </w:t>
      </w:r>
    </w:p>
    <w:p w14:paraId="412EBC48" w14:textId="77777777" w:rsidR="007118AE" w:rsidRPr="00850441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>- госпошлина за выдачу дубликата ИНН.</w:t>
      </w:r>
    </w:p>
    <w:p w14:paraId="38F9DD57" w14:textId="49228A8B" w:rsidR="007118AE" w:rsidRPr="00850441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</w:pP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8. Для оплаты расходов, указанных в пункте 7 настоящего Порядка, специалист администрации </w:t>
      </w:r>
      <w:r w:rsidR="00850441"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, курирующий реализацию </w:t>
      </w:r>
      <w:r w:rsidRPr="00850441">
        <w:rPr>
          <w:rFonts w:ascii="Liberation Serif" w:eastAsia="MingLiU_HKSCS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 xml:space="preserve">подпрограммы </w:t>
      </w:r>
      <w:r w:rsidR="00850441" w:rsidRPr="00850441">
        <w:rPr>
          <w:rFonts w:ascii="Liberation Serif" w:eastAsia="Times New Roman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«Комплексные меры по профилактике правонарушений и преступлений в Городском округе «город Ирбит» до 2026 года»</w:t>
      </w:r>
      <w:r w:rsidRPr="00850441">
        <w:rPr>
          <w:rFonts w:ascii="Liberation Serif" w:eastAsia="MingLiU_HKSCS" w:hAnsi="Liberation Serif" w:cs="Liberation Serif"/>
          <w:spacing w:val="2"/>
          <w:sz w:val="26"/>
          <w:szCs w:val="26"/>
          <w:shd w:val="clear" w:color="auto" w:fill="FFFFFF"/>
          <w:lang w:eastAsia="ru-RU"/>
        </w:rPr>
        <w:t>,</w:t>
      </w:r>
      <w:r w:rsidRPr="00850441">
        <w:rPr>
          <w:rFonts w:ascii="Liberation Serif" w:eastAsia="MingLiU_HKSCS" w:hAnsi="Liberation Serif" w:cs="Liberation Serif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>представляет в отдел по бухгалтерскому учету и отчетности администрации</w:t>
      </w:r>
      <w:r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="00850441"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области:</w:t>
      </w:r>
    </w:p>
    <w:p w14:paraId="64AD1B82" w14:textId="4F72C658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  <w:r w:rsidRPr="00850441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копию протокола </w:t>
      </w:r>
      <w:r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 xml:space="preserve">межведомственной комиссии по социальной реабилитации и адаптации лиц, освободившихся из мест лишения свободы и лиц без определённого места жительства и занятий на территории </w:t>
      </w:r>
      <w:r w:rsidR="00850441" w:rsidRP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>, а также документы, подтверждающие возникновение денежного обязательства</w:t>
      </w:r>
      <w:r w:rsidRPr="007118AE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.</w:t>
      </w:r>
    </w:p>
    <w:p w14:paraId="60054050" w14:textId="77777777" w:rsidR="007118AE" w:rsidRPr="007118AE" w:rsidRDefault="007118AE" w:rsidP="0071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18AE">
        <w:rPr>
          <w:rFonts w:ascii="Liberation Serif" w:eastAsia="MingLiU_HKSCS" w:hAnsi="Liberation Serif" w:cs="Liberation Serif"/>
          <w:sz w:val="26"/>
          <w:szCs w:val="26"/>
          <w:lang w:eastAsia="ru-RU"/>
        </w:rPr>
        <w:t xml:space="preserve">9. </w:t>
      </w:r>
      <w:r w:rsidRPr="007118AE">
        <w:rPr>
          <w:rFonts w:ascii="Liberation Serif" w:hAnsi="Liberation Serif" w:cs="Liberation Serif"/>
          <w:sz w:val="26"/>
          <w:szCs w:val="26"/>
        </w:rPr>
        <w:t>Средства носят целевой характер и не могут быть использованы на иные цели.</w:t>
      </w:r>
    </w:p>
    <w:p w14:paraId="44812118" w14:textId="77777777" w:rsidR="007118AE" w:rsidRPr="007118AE" w:rsidRDefault="007118AE" w:rsidP="0071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18AE">
        <w:rPr>
          <w:rFonts w:ascii="Liberation Serif" w:hAnsi="Liberation Serif" w:cs="Liberation Serif"/>
          <w:sz w:val="26"/>
          <w:szCs w:val="26"/>
        </w:rPr>
        <w:t>10. Нецелевое использование средств влечет применение мер ответственности, предусмотренных бюджетным, административным, уголовным законодательством.</w:t>
      </w:r>
    </w:p>
    <w:p w14:paraId="28DF5C01" w14:textId="31C2C269" w:rsidR="007118AE" w:rsidRPr="007118AE" w:rsidRDefault="007118AE" w:rsidP="0071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18AE">
        <w:rPr>
          <w:rFonts w:ascii="Liberation Serif" w:hAnsi="Liberation Serif" w:cs="Liberation Serif"/>
          <w:sz w:val="26"/>
          <w:szCs w:val="26"/>
        </w:rPr>
        <w:t xml:space="preserve">11. Администрация 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="00850441" w:rsidRPr="007118AE">
        <w:rPr>
          <w:rFonts w:ascii="Liberation Serif" w:hAnsi="Liberation Serif" w:cs="Liberation Serif"/>
          <w:sz w:val="26"/>
          <w:szCs w:val="26"/>
        </w:rPr>
        <w:t xml:space="preserve"> </w:t>
      </w:r>
      <w:r w:rsidRPr="007118AE">
        <w:rPr>
          <w:rFonts w:ascii="Liberation Serif" w:hAnsi="Liberation Serif" w:cs="Liberation Serif"/>
          <w:sz w:val="26"/>
          <w:szCs w:val="26"/>
        </w:rPr>
        <w:t>обеспечивает соблюдение настоящего Порядка при использовании средств.</w:t>
      </w:r>
    </w:p>
    <w:p w14:paraId="1BD95461" w14:textId="7054D113" w:rsidR="007118AE" w:rsidRPr="007118AE" w:rsidRDefault="007118AE" w:rsidP="0071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18AE">
        <w:rPr>
          <w:rFonts w:ascii="Liberation Serif" w:hAnsi="Liberation Serif" w:cs="Liberation Serif"/>
          <w:sz w:val="26"/>
          <w:szCs w:val="26"/>
        </w:rPr>
        <w:t xml:space="preserve">12. Внутренний муниципальный финансовый контроль за использованием средств осуществляется Финансовым управлением администрации 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7118AE">
        <w:rPr>
          <w:rFonts w:ascii="Liberation Serif" w:hAnsi="Liberation Serif" w:cs="Liberation Serif"/>
          <w:sz w:val="26"/>
          <w:szCs w:val="26"/>
        </w:rPr>
        <w:t>, в пределах компетенции.</w:t>
      </w:r>
    </w:p>
    <w:p w14:paraId="7B86C1AF" w14:textId="0102C235" w:rsidR="007118AE" w:rsidRPr="007118AE" w:rsidRDefault="007118AE" w:rsidP="0071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18AE">
        <w:rPr>
          <w:rFonts w:ascii="Liberation Serif" w:hAnsi="Liberation Serif" w:cs="Liberation Serif"/>
          <w:sz w:val="26"/>
          <w:szCs w:val="26"/>
        </w:rPr>
        <w:t xml:space="preserve">13. Внешний муниципальный финансовый контроль за использованием средств осуществляется Контрольно-счетной палатой </w:t>
      </w:r>
      <w:r w:rsidR="00850441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7118AE">
        <w:rPr>
          <w:rFonts w:ascii="Liberation Serif" w:hAnsi="Liberation Serif" w:cs="Liberation Serif"/>
          <w:sz w:val="26"/>
          <w:szCs w:val="26"/>
        </w:rPr>
        <w:t>.</w:t>
      </w:r>
    </w:p>
    <w:p w14:paraId="7BC15C78" w14:textId="77777777" w:rsidR="007118AE" w:rsidRPr="007118AE" w:rsidRDefault="007118AE" w:rsidP="007118AE">
      <w:pPr>
        <w:spacing w:after="0" w:line="240" w:lineRule="auto"/>
        <w:ind w:firstLine="709"/>
        <w:jc w:val="both"/>
        <w:rPr>
          <w:rFonts w:ascii="Liberation Serif" w:eastAsia="MingLiU_HKSCS" w:hAnsi="Liberation Serif" w:cs="Liberation Serif"/>
          <w:sz w:val="26"/>
          <w:szCs w:val="26"/>
          <w:lang w:eastAsia="ru-RU"/>
        </w:rPr>
      </w:pPr>
    </w:p>
    <w:p w14:paraId="132B3B76" w14:textId="77777777" w:rsidR="007118AE" w:rsidRPr="007118AE" w:rsidRDefault="007118AE" w:rsidP="007118AE">
      <w:pPr>
        <w:shd w:val="clear" w:color="auto" w:fill="FFFFFF"/>
        <w:tabs>
          <w:tab w:val="left" w:pos="1311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sectPr w:rsidR="007118AE" w:rsidRPr="007118AE" w:rsidSect="007118AE">
      <w:pgSz w:w="11909" w:h="16834"/>
      <w:pgMar w:top="1134" w:right="73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68848" w14:textId="77777777" w:rsidR="0042556B" w:rsidRDefault="0042556B" w:rsidP="00245639">
      <w:pPr>
        <w:spacing w:after="0" w:line="240" w:lineRule="auto"/>
      </w:pPr>
      <w:r>
        <w:separator/>
      </w:r>
    </w:p>
  </w:endnote>
  <w:endnote w:type="continuationSeparator" w:id="0">
    <w:p w14:paraId="00CC772A" w14:textId="77777777" w:rsidR="0042556B" w:rsidRDefault="0042556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77AF" w14:textId="77777777" w:rsidR="0042556B" w:rsidRDefault="0042556B" w:rsidP="00245639">
      <w:pPr>
        <w:spacing w:after="0" w:line="240" w:lineRule="auto"/>
      </w:pPr>
      <w:r>
        <w:separator/>
      </w:r>
    </w:p>
  </w:footnote>
  <w:footnote w:type="continuationSeparator" w:id="0">
    <w:p w14:paraId="2FC7E5DB" w14:textId="77777777" w:rsidR="0042556B" w:rsidRDefault="0042556B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65026"/>
      <w:docPartObj>
        <w:docPartGallery w:val="Page Numbers (Top of Page)"/>
        <w:docPartUnique/>
      </w:docPartObj>
    </w:sdtPr>
    <w:sdtEndPr/>
    <w:sdtContent>
      <w:p w14:paraId="169A02DB" w14:textId="198E4192" w:rsidR="00415071" w:rsidRDefault="00415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85">
          <w:rPr>
            <w:noProof/>
          </w:rPr>
          <w:t>3</w:t>
        </w:r>
        <w:r>
          <w:fldChar w:fldCharType="end"/>
        </w:r>
      </w:p>
    </w:sdtContent>
  </w:sdt>
  <w:p w14:paraId="3F8C4770" w14:textId="77777777" w:rsidR="00415071" w:rsidRDefault="00415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B5383"/>
    <w:multiLevelType w:val="hybridMultilevel"/>
    <w:tmpl w:val="0FA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751"/>
    <w:multiLevelType w:val="hybridMultilevel"/>
    <w:tmpl w:val="C576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16C7501"/>
    <w:multiLevelType w:val="multilevel"/>
    <w:tmpl w:val="890C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C85CE6"/>
    <w:multiLevelType w:val="hybridMultilevel"/>
    <w:tmpl w:val="D22A13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022097"/>
    <w:multiLevelType w:val="hybridMultilevel"/>
    <w:tmpl w:val="10FC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6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662490"/>
    <w:multiLevelType w:val="singleLevel"/>
    <w:tmpl w:val="E6747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3"/>
  </w:num>
  <w:num w:numId="5">
    <w:abstractNumId w:val="17"/>
  </w:num>
  <w:num w:numId="6">
    <w:abstractNumId w:val="35"/>
  </w:num>
  <w:num w:numId="7">
    <w:abstractNumId w:val="4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7"/>
  </w:num>
  <w:num w:numId="13">
    <w:abstractNumId w:val="34"/>
  </w:num>
  <w:num w:numId="14">
    <w:abstractNumId w:val="33"/>
  </w:num>
  <w:num w:numId="15">
    <w:abstractNumId w:val="6"/>
  </w:num>
  <w:num w:numId="16">
    <w:abstractNumId w:val="32"/>
  </w:num>
  <w:num w:numId="17">
    <w:abstractNumId w:val="18"/>
  </w:num>
  <w:num w:numId="18">
    <w:abstractNumId w:val="3"/>
  </w:num>
  <w:num w:numId="19">
    <w:abstractNumId w:val="20"/>
  </w:num>
  <w:num w:numId="20">
    <w:abstractNumId w:val="15"/>
  </w:num>
  <w:num w:numId="21">
    <w:abstractNumId w:val="31"/>
  </w:num>
  <w:num w:numId="22">
    <w:abstractNumId w:val="24"/>
  </w:num>
  <w:num w:numId="23">
    <w:abstractNumId w:val="27"/>
  </w:num>
  <w:num w:numId="24">
    <w:abstractNumId w:val="28"/>
  </w:num>
  <w:num w:numId="25">
    <w:abstractNumId w:val="8"/>
  </w:num>
  <w:num w:numId="26">
    <w:abstractNumId w:val="29"/>
  </w:num>
  <w:num w:numId="27">
    <w:abstractNumId w:val="26"/>
  </w:num>
  <w:num w:numId="28">
    <w:abstractNumId w:val="25"/>
  </w:num>
  <w:num w:numId="29">
    <w:abstractNumId w:val="9"/>
  </w:num>
  <w:num w:numId="30">
    <w:abstractNumId w:val="19"/>
  </w:num>
  <w:num w:numId="31">
    <w:abstractNumId w:val="13"/>
  </w:num>
  <w:num w:numId="32">
    <w:abstractNumId w:val="14"/>
  </w:num>
  <w:num w:numId="33">
    <w:abstractNumId w:val="30"/>
  </w:num>
  <w:num w:numId="34">
    <w:abstractNumId w:val="2"/>
  </w:num>
  <w:num w:numId="35">
    <w:abstractNumId w:val="16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5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B85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D70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02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79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024D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4E83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1B7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BA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1E4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DF0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2EB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1FC3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238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071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56B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AC1"/>
    <w:rsid w:val="004630F9"/>
    <w:rsid w:val="004636BC"/>
    <w:rsid w:val="00463B01"/>
    <w:rsid w:val="00463D3C"/>
    <w:rsid w:val="00463DF7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3C7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525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56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57E"/>
    <w:rsid w:val="00551CD8"/>
    <w:rsid w:val="00551E00"/>
    <w:rsid w:val="005533B0"/>
    <w:rsid w:val="0055385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2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1C81"/>
    <w:rsid w:val="005A2096"/>
    <w:rsid w:val="005A218B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226"/>
    <w:rsid w:val="005E27F8"/>
    <w:rsid w:val="005E2881"/>
    <w:rsid w:val="005E2D86"/>
    <w:rsid w:val="005E3368"/>
    <w:rsid w:val="005E3488"/>
    <w:rsid w:val="005E440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5A5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0B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1DF3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B64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0B7D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C91"/>
    <w:rsid w:val="00704FD3"/>
    <w:rsid w:val="00706164"/>
    <w:rsid w:val="007069BA"/>
    <w:rsid w:val="00706F27"/>
    <w:rsid w:val="007118AE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72E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CD2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C7BAC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AE8"/>
    <w:rsid w:val="00816EFF"/>
    <w:rsid w:val="0081766B"/>
    <w:rsid w:val="00817889"/>
    <w:rsid w:val="00817B50"/>
    <w:rsid w:val="00817E3D"/>
    <w:rsid w:val="00820104"/>
    <w:rsid w:val="00820825"/>
    <w:rsid w:val="00820EAD"/>
    <w:rsid w:val="0082109B"/>
    <w:rsid w:val="0082176A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0441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34F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490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838"/>
    <w:rsid w:val="008D2C5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C3D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EBB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AA7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787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A30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63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46D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27"/>
    <w:rsid w:val="00A47627"/>
    <w:rsid w:val="00A47738"/>
    <w:rsid w:val="00A47809"/>
    <w:rsid w:val="00A47CAD"/>
    <w:rsid w:val="00A507B2"/>
    <w:rsid w:val="00A50EF6"/>
    <w:rsid w:val="00A512DF"/>
    <w:rsid w:val="00A51AD6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77D6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0E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2763D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12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3C3"/>
    <w:rsid w:val="00B8193A"/>
    <w:rsid w:val="00B823D1"/>
    <w:rsid w:val="00B82A02"/>
    <w:rsid w:val="00B84033"/>
    <w:rsid w:val="00B840E5"/>
    <w:rsid w:val="00B8521E"/>
    <w:rsid w:val="00B85CF5"/>
    <w:rsid w:val="00B85E7C"/>
    <w:rsid w:val="00B872F5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9F5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1ED8"/>
    <w:rsid w:val="00C63475"/>
    <w:rsid w:val="00C63A38"/>
    <w:rsid w:val="00C65907"/>
    <w:rsid w:val="00C65953"/>
    <w:rsid w:val="00C65CB3"/>
    <w:rsid w:val="00C662FB"/>
    <w:rsid w:val="00C663C8"/>
    <w:rsid w:val="00C667D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A97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449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5FF8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24"/>
    <w:rsid w:val="00CD6CF1"/>
    <w:rsid w:val="00CE02A9"/>
    <w:rsid w:val="00CE03B0"/>
    <w:rsid w:val="00CE0735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66C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39A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4D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6FA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AD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8C2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05"/>
    <w:rsid w:val="00DF1555"/>
    <w:rsid w:val="00DF1DF4"/>
    <w:rsid w:val="00DF201B"/>
    <w:rsid w:val="00DF264A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3CB5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EE1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6D0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5802"/>
    <w:rsid w:val="00EC65E0"/>
    <w:rsid w:val="00EC663F"/>
    <w:rsid w:val="00EC6667"/>
    <w:rsid w:val="00EC6F62"/>
    <w:rsid w:val="00EC7134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2F4"/>
    <w:rsid w:val="00F32AA7"/>
    <w:rsid w:val="00F32F77"/>
    <w:rsid w:val="00F33D52"/>
    <w:rsid w:val="00F342C6"/>
    <w:rsid w:val="00F354E3"/>
    <w:rsid w:val="00F3597D"/>
    <w:rsid w:val="00F35AD5"/>
    <w:rsid w:val="00F36554"/>
    <w:rsid w:val="00F36D04"/>
    <w:rsid w:val="00F370ED"/>
    <w:rsid w:val="00F3745B"/>
    <w:rsid w:val="00F37A1A"/>
    <w:rsid w:val="00F401B6"/>
    <w:rsid w:val="00F41494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368"/>
    <w:rsid w:val="00F96C7C"/>
    <w:rsid w:val="00F97269"/>
    <w:rsid w:val="00F97CB0"/>
    <w:rsid w:val="00FA01E3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19B"/>
    <w:rsid w:val="00FC15DF"/>
    <w:rsid w:val="00FC1DE9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7D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57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223A-AA51-4BC3-8644-3AE4AF8B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2024-06-07T04:30:00Z</cp:lastPrinted>
  <dcterms:created xsi:type="dcterms:W3CDTF">2024-10-29T09:07:00Z</dcterms:created>
  <dcterms:modified xsi:type="dcterms:W3CDTF">2024-10-29T09:07:00Z</dcterms:modified>
</cp:coreProperties>
</file>