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B" w:rsidRPr="00652745" w:rsidRDefault="00A136DB" w:rsidP="00A136DB">
      <w:pPr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36"/>
          <w:szCs w:val="36"/>
          <w:u w:val="single"/>
          <w:lang w:eastAsia="ru-RU"/>
        </w:rPr>
      </w:pPr>
      <w:r w:rsidRPr="00652745">
        <w:rPr>
          <w:rFonts w:ascii="Liberation Serif" w:eastAsia="Times New Roman" w:hAnsi="Liberation Serif" w:cs="Liberation Serif"/>
          <w:b/>
          <w:bCs/>
          <w:sz w:val="36"/>
          <w:szCs w:val="36"/>
          <w:u w:val="single"/>
          <w:lang w:eastAsia="ru-RU"/>
        </w:rPr>
        <w:t>Национальный проект «Производительность труда»</w:t>
      </w:r>
    </w:p>
    <w:p w:rsidR="00F9534B" w:rsidRPr="00A136DB" w:rsidRDefault="00A136DB" w:rsidP="00A136DB">
      <w:pPr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sz w:val="36"/>
          <w:szCs w:val="36"/>
          <w:lang w:eastAsia="ru-RU"/>
        </w:rPr>
      </w:pPr>
      <w:r w:rsidRPr="00652745">
        <w:rPr>
          <w:rFonts w:ascii="Liberation Serif" w:eastAsia="Times New Roman" w:hAnsi="Liberation Serif" w:cs="Liberation Serif"/>
          <w:b/>
          <w:bCs/>
          <w:sz w:val="36"/>
          <w:szCs w:val="36"/>
          <w:u w:val="single"/>
          <w:lang w:eastAsia="ru-RU"/>
        </w:rPr>
        <w:t>в Свердловской области</w:t>
      </w:r>
    </w:p>
    <w:p w:rsidR="00F9534B" w:rsidRDefault="00F9534B" w:rsidP="00F95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34B" w:rsidRDefault="00F9534B" w:rsidP="00F95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34B" w:rsidRPr="00457934" w:rsidRDefault="00F9534B" w:rsidP="00F9534B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 w:rsidRP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Базовые требования для включения предприятия в национальный проект «Производительность труда»</w:t>
      </w:r>
      <w:r w:rsidR="002F0D6E" w:rsidRP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:</w:t>
      </w:r>
    </w:p>
    <w:p w:rsidR="002F0D6E" w:rsidRPr="002F0D6E" w:rsidRDefault="002F0D6E" w:rsidP="00F9534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9534B" w:rsidRPr="002F0D6E" w:rsidRDefault="00F9534B" w:rsidP="002F0D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Выручка предприятия от 400 </w:t>
      </w:r>
      <w:proofErr w:type="gramStart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млн</w:t>
      </w:r>
      <w:proofErr w:type="gramEnd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рублей до 30 млрд рублей за предыдущий год.</w:t>
      </w:r>
    </w:p>
    <w:p w:rsidR="00F9534B" w:rsidRPr="002F0D6E" w:rsidRDefault="00F9534B" w:rsidP="002F0D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Предприятие входит в приоритетные отрасли: обрабатывающее производство, сельское хозяйство, транспортировка и хранение, строительство, торговля.</w:t>
      </w:r>
    </w:p>
    <w:p w:rsidR="00F9534B" w:rsidRPr="002F0D6E" w:rsidRDefault="00F9534B" w:rsidP="002F0D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Доля участия налоговых резидентов иностранных государств в уставном (складном) капитале юридического лица не выше 50%.</w:t>
      </w:r>
    </w:p>
    <w:p w:rsidR="00F9534B" w:rsidRPr="002F0D6E" w:rsidRDefault="00F9534B" w:rsidP="002F0D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Принадлежность к выбранному субъекту РФ* (юридическая регистрация предприятия на территории субъекта РФ).</w:t>
      </w:r>
    </w:p>
    <w:p w:rsidR="00A136DB" w:rsidRPr="002F0D6E" w:rsidRDefault="00A136DB" w:rsidP="00A136DB">
      <w:pPr>
        <w:spacing w:after="0" w:line="240" w:lineRule="auto"/>
        <w:rPr>
          <w:rStyle w:val="vkitposttextroot--jrdml"/>
          <w:rFonts w:ascii="Liberation Serif" w:hAnsi="Liberation Serif" w:cs="Liberation Serif"/>
          <w:sz w:val="26"/>
          <w:szCs w:val="26"/>
        </w:rPr>
      </w:pPr>
    </w:p>
    <w:p w:rsidR="00A136DB" w:rsidRPr="002F0D6E" w:rsidRDefault="00A136DB" w:rsidP="002F0D6E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2F0D6E">
        <w:rPr>
          <w:rStyle w:val="vkitposttextroot--jrdml"/>
          <w:rFonts w:ascii="Liberation Serif" w:hAnsi="Liberation Serif" w:cs="Liberation Serif"/>
          <w:sz w:val="26"/>
          <w:szCs w:val="26"/>
        </w:rPr>
        <w:t xml:space="preserve">С 2023 года по инициативе губернатора Евгения </w:t>
      </w:r>
      <w:proofErr w:type="spellStart"/>
      <w:r w:rsidRPr="002F0D6E">
        <w:rPr>
          <w:rStyle w:val="vkitposttextroot--jrdml"/>
          <w:rFonts w:ascii="Liberation Serif" w:hAnsi="Liberation Serif" w:cs="Liberation Serif"/>
          <w:sz w:val="26"/>
          <w:szCs w:val="26"/>
        </w:rPr>
        <w:t>Куйвашева</w:t>
      </w:r>
      <w:proofErr w:type="spellEnd"/>
      <w:r w:rsidRPr="002F0D6E">
        <w:rPr>
          <w:rStyle w:val="vkitposttextroot--jrdml"/>
          <w:rFonts w:ascii="Liberation Serif" w:hAnsi="Liberation Serif" w:cs="Liberation Serif"/>
          <w:sz w:val="26"/>
          <w:szCs w:val="26"/>
        </w:rPr>
        <w:t xml:space="preserve"> в Свердловской области реализуется региональный проект по повышению производительности труда, финансируемый за счет областного бюджета. Проект направлен на поддержку предприятий, чья выручка не достигла пока 400 миллионов рублей. </w:t>
      </w:r>
      <w:r w:rsidR="002F0D6E">
        <w:rPr>
          <w:rStyle w:val="vkitposttextroot--jrdml"/>
          <w:rFonts w:ascii="Liberation Serif" w:hAnsi="Liberation Serif" w:cs="Liberation Serif"/>
          <w:sz w:val="26"/>
          <w:szCs w:val="26"/>
        </w:rPr>
        <w:t>За этот период</w:t>
      </w:r>
      <w:r w:rsidRPr="002F0D6E">
        <w:rPr>
          <w:rStyle w:val="vkitposttextroot--jrdml"/>
          <w:rFonts w:ascii="Liberation Serif" w:hAnsi="Liberation Serif" w:cs="Liberation Serif"/>
          <w:sz w:val="26"/>
          <w:szCs w:val="26"/>
        </w:rPr>
        <w:t xml:space="preserve"> 10 предприятий стали участниками приоритетного регионального проекта, по итогам года три из них нарастили свою выручку и выразили желание стать участниками национального проекта.</w:t>
      </w:r>
    </w:p>
    <w:p w:rsidR="002F0D6E" w:rsidRDefault="002F0D6E" w:rsidP="002F0D6E">
      <w:pPr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F9534B" w:rsidRPr="00457934" w:rsidRDefault="00F9534B" w:rsidP="002F0D6E">
      <w:pPr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 w:rsidRP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Критерии для предприятий-участников</w:t>
      </w:r>
      <w:r w:rsidR="002F0D6E" w:rsidRP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:</w:t>
      </w:r>
    </w:p>
    <w:p w:rsidR="002F0D6E" w:rsidRPr="002F0D6E" w:rsidRDefault="002F0D6E" w:rsidP="002F0D6E">
      <w:pPr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2F0D6E" w:rsidRDefault="00F9534B" w:rsidP="002F0D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Выручка предприятий: </w:t>
      </w:r>
      <w:r w:rsidRPr="002F0D6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ОТ</w:t>
      </w: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400 </w:t>
      </w:r>
      <w:proofErr w:type="gramStart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млн</w:t>
      </w:r>
      <w:proofErr w:type="gramEnd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руб. за предыдущий год для участия в </w:t>
      </w:r>
      <w:r w:rsidRPr="002F0D6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национальном</w:t>
      </w: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проекте</w:t>
      </w:r>
      <w:r w:rsid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9534B" w:rsidRPr="002F0D6E" w:rsidRDefault="00F9534B" w:rsidP="002F0D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Выручка предприятий: </w:t>
      </w:r>
      <w:r w:rsidRPr="002F0D6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ДО </w:t>
      </w: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400 </w:t>
      </w:r>
      <w:proofErr w:type="gramStart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млн</w:t>
      </w:r>
      <w:proofErr w:type="gramEnd"/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руб. за предыдущий год для участия в </w:t>
      </w:r>
      <w:r w:rsidRPr="002F0D6E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региональном</w:t>
      </w: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проекте  </w:t>
      </w:r>
    </w:p>
    <w:p w:rsidR="00F9534B" w:rsidRPr="002F0D6E" w:rsidRDefault="00F9534B" w:rsidP="002F0D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Предприятие входит в одну из 5 приоритетных отраслей</w:t>
      </w:r>
    </w:p>
    <w:p w:rsidR="00F9534B" w:rsidRPr="002F0D6E" w:rsidRDefault="00F9534B" w:rsidP="002F0D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Доля участия налоговых резидентов иностранных государств в уставном капитале юридического лица не выше 50%</w:t>
      </w:r>
    </w:p>
    <w:p w:rsidR="00F9534B" w:rsidRPr="002F0D6E" w:rsidRDefault="00F9534B" w:rsidP="002F0D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F0D6E">
        <w:rPr>
          <w:rFonts w:ascii="Liberation Serif" w:eastAsia="Times New Roman" w:hAnsi="Liberation Serif" w:cs="Liberation Serif"/>
          <w:sz w:val="26"/>
          <w:szCs w:val="26"/>
          <w:lang w:eastAsia="ru-RU"/>
        </w:rPr>
        <w:t>Юридическая регистрация предприятия на территории Свердловской области</w:t>
      </w:r>
    </w:p>
    <w:p w:rsidR="002F0D6E" w:rsidRDefault="002F0D6E" w:rsidP="002F0D6E">
      <w:pPr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F9534B" w:rsidRPr="00652745" w:rsidRDefault="00F9534B" w:rsidP="002F0D6E">
      <w:pPr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 w:rsidRPr="00652745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Приоритетные отрасли</w:t>
      </w:r>
      <w:r w:rsidR="002F0D6E" w:rsidRPr="00652745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:</w:t>
      </w:r>
      <w:r w:rsidRPr="00652745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 </w:t>
      </w:r>
    </w:p>
    <w:p w:rsidR="00F9534B" w:rsidRPr="00457934" w:rsidRDefault="00F9534B" w:rsidP="002F0D6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7A3530F4" wp14:editId="65A3F60D">
            <wp:extent cx="1233578" cy="854016"/>
            <wp:effectExtent l="0" t="0" r="0" b="3810"/>
            <wp:docPr id="9" name="Рисунок 9" descr="http://frpso.ru/local/templates/main/img/s11-it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pso.ru/local/templates/main/img/s11-item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35" cy="8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обрабатывающее производство </w:t>
      </w:r>
    </w:p>
    <w:p w:rsidR="00F9534B" w:rsidRPr="00A136DB" w:rsidRDefault="00F9534B" w:rsidP="002F0D6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2E851614" wp14:editId="42ACD468">
            <wp:extent cx="1233577" cy="854015"/>
            <wp:effectExtent l="0" t="0" r="0" b="3810"/>
            <wp:docPr id="8" name="Рисунок 8" descr="http://frpso.ru/local/templates/main/img/s11-it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pso.ru/local/templates/main/img/s11-item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34" cy="85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34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сельское хозяйство</w:t>
      </w:r>
      <w:r w:rsidRPr="00A136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F9534B" w:rsidRPr="00A136DB" w:rsidRDefault="00F9534B" w:rsidP="002F0D6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24405F54" wp14:editId="5495EE42">
            <wp:extent cx="1130061" cy="782350"/>
            <wp:effectExtent l="0" t="0" r="0" b="0"/>
            <wp:docPr id="7" name="Рисунок 7" descr="http://frpso.ru/local/templates/main/img/s11-ite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rpso.ru/local/templates/main/img/s11-item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30" cy="78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D6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65274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579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транспорт </w:t>
      </w:r>
    </w:p>
    <w:p w:rsidR="00F9534B" w:rsidRPr="00A136DB" w:rsidRDefault="00F9534B" w:rsidP="002F0D6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61D063E6" wp14:editId="12955A1E">
            <wp:extent cx="1130061" cy="782350"/>
            <wp:effectExtent l="0" t="0" r="0" b="0"/>
            <wp:docPr id="6" name="Рисунок 6" descr="http://frpso.ru/local/templates/main/img/s11-ite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pso.ru/local/templates/main/img/s11-item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43" cy="7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строительство </w:t>
      </w:r>
    </w:p>
    <w:p w:rsidR="00F9534B" w:rsidRPr="00A136DB" w:rsidRDefault="00F9534B" w:rsidP="002F0D6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7165DAF8" wp14:editId="6B8E49F0">
            <wp:extent cx="1183735" cy="819509"/>
            <wp:effectExtent l="0" t="0" r="0" b="0"/>
            <wp:docPr id="5" name="Рисунок 5" descr="http://frpso.ru/local/templates/main/img/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pso.ru/local/templates/main/img/c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98" cy="81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93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торговля </w:t>
      </w:r>
      <w:bookmarkStart w:id="0" w:name="_GoBack"/>
      <w:bookmarkEnd w:id="0"/>
    </w:p>
    <w:p w:rsidR="00F9534B" w:rsidRPr="00457934" w:rsidRDefault="00F9534B" w:rsidP="00F9534B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 w:rsidRP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Целевые показатели для предприятий-участников национального проекта</w:t>
      </w:r>
      <w:r w:rsidR="00457934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:</w:t>
      </w:r>
    </w:p>
    <w:p w:rsidR="00457934" w:rsidRPr="00652745" w:rsidRDefault="00F9534B" w:rsidP="0065274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+ 5% </w:t>
      </w:r>
      <w:r w:rsidR="00457934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Ежегодный прирост производительности труда на предприятиях участниках национального проекта в течени</w:t>
      </w:r>
      <w:r w:rsidR="00457934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 лет участия в проекте</w:t>
      </w:r>
      <w:r w:rsidR="00457934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F9534B" w:rsidRPr="00652745" w:rsidRDefault="00F9534B" w:rsidP="0065274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+ 10%</w:t>
      </w:r>
      <w:r w:rsidR="00457934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</w:t>
      </w: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Ежегодный прирост производительности труда на предприятиях участниках проекта в течени</w:t>
      </w:r>
      <w:r w:rsidR="00CB07DA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3 лет участия в проекте в рамках расширенной поддержки</w:t>
      </w:r>
      <w:r w:rsidR="00652745"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Pr="006527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F9534B" w:rsidRPr="00CB07DA" w:rsidRDefault="00F9534B" w:rsidP="00F9534B">
      <w:pPr>
        <w:spacing w:before="100" w:beforeAutospacing="1" w:after="100" w:afterAutospacing="1" w:line="240" w:lineRule="auto"/>
        <w:outlineLvl w:val="1"/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</w:pPr>
      <w:r w:rsidRPr="00CB07DA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Поддержка предприятий-участников</w:t>
      </w:r>
      <w:r w:rsidR="00652745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>:</w:t>
      </w:r>
      <w:r w:rsidRPr="00CB07DA">
        <w:rPr>
          <w:rFonts w:ascii="Liberation Serif" w:eastAsia="Times New Roman" w:hAnsi="Liberation Serif" w:cs="Liberation Serif"/>
          <w:b/>
          <w:bCs/>
          <w:sz w:val="32"/>
          <w:szCs w:val="32"/>
          <w:lang w:eastAsia="ru-RU"/>
        </w:rPr>
        <w:t xml:space="preserve"> </w:t>
      </w:r>
    </w:p>
    <w:p w:rsidR="00F9534B" w:rsidRPr="00CB07DA" w:rsidRDefault="00F9534B" w:rsidP="00CB07DA">
      <w:pPr>
        <w:spacing w:after="0" w:line="240" w:lineRule="auto"/>
        <w:jc w:val="both"/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7F92241E" wp14:editId="24809D38">
            <wp:extent cx="1035170" cy="1035170"/>
            <wp:effectExtent l="0" t="0" r="0" b="0"/>
            <wp:docPr id="3" name="Рисунок 3" descr="http://frpso.ru/local/templates/main/img/s12-it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rpso.ru/local/templates/main/img/s12-item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48" cy="10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7D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Pr="00CB07D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Обучение проектного офиса по внедрению</w:t>
      </w:r>
      <w:proofErr w:type="gramEnd"/>
      <w:r w:rsidRPr="00CB07D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бережливого производства (сотрудники предприятия)</w:t>
      </w:r>
      <w:r w:rsidR="00CB07DA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t>.</w:t>
      </w:r>
      <w:r w:rsidRPr="00CB07DA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t xml:space="preserve"> </w:t>
      </w:r>
    </w:p>
    <w:p w:rsidR="00F9534B" w:rsidRPr="00A136DB" w:rsidRDefault="00F9534B" w:rsidP="00CB07D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0E2BCFE4" wp14:editId="41D306F7">
            <wp:extent cx="1035170" cy="1035170"/>
            <wp:effectExtent l="0" t="0" r="0" b="0"/>
            <wp:docPr id="2" name="Рисунок 2" descr="http://frpso.ru/local/templates/main/img/s12-it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pso.ru/local/templates/main/img/s12-item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48" cy="10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7D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Оптимизация производственного потока</w:t>
      </w:r>
      <w:r w:rsidR="0065274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A136D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F9534B" w:rsidRPr="00652745" w:rsidRDefault="00F9534B" w:rsidP="00CB07D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6D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57A7B874" wp14:editId="585C3120">
            <wp:extent cx="974785" cy="974785"/>
            <wp:effectExtent l="0" t="0" r="0" b="0"/>
            <wp:docPr id="1" name="Рисунок 1" descr="http://frpso.ru/local/templates/main/img/s12-ite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rpso.ru/local/templates/main/img/s12-item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88" cy="9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7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Льготное заемное финансирование по программе «Производительность труда»</w:t>
      </w:r>
      <w:r w:rsidR="00652745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6527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52745" w:rsidRDefault="00652745" w:rsidP="00CB07DA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F9534B" w:rsidRDefault="00F9534B" w:rsidP="00CB07DA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B07D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Участие в проектах является бесплатным</w:t>
      </w:r>
      <w:r w:rsidR="00CB07DA" w:rsidRPr="00CB07D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!!!</w:t>
      </w:r>
    </w:p>
    <w:p w:rsidR="00CB07DA" w:rsidRPr="00652745" w:rsidRDefault="00CB07DA" w:rsidP="00CB07DA">
      <w:pPr>
        <w:spacing w:before="100" w:beforeAutospacing="1" w:after="100" w:afterAutospacing="1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2745">
        <w:rPr>
          <w:rFonts w:ascii="Liberation Serif" w:eastAsia="SimSun" w:hAnsi="Liberation Serif"/>
          <w:b/>
          <w:sz w:val="28"/>
          <w:szCs w:val="28"/>
          <w:lang w:eastAsia="zh-CN"/>
        </w:rPr>
        <w:t>Р</w:t>
      </w:r>
      <w:r w:rsidRPr="00652745">
        <w:rPr>
          <w:rFonts w:ascii="Liberation Serif" w:eastAsia="SimSun" w:hAnsi="Liberation Serif"/>
          <w:b/>
          <w:sz w:val="28"/>
          <w:szCs w:val="28"/>
          <w:lang w:eastAsia="zh-CN"/>
        </w:rPr>
        <w:t>егиональн</w:t>
      </w:r>
      <w:r w:rsidRPr="00652745">
        <w:rPr>
          <w:rFonts w:ascii="Liberation Serif" w:eastAsia="SimSun" w:hAnsi="Liberation Serif"/>
          <w:b/>
          <w:sz w:val="28"/>
          <w:szCs w:val="28"/>
          <w:lang w:eastAsia="zh-CN"/>
        </w:rPr>
        <w:t>ый</w:t>
      </w:r>
      <w:r w:rsidRPr="00652745">
        <w:rPr>
          <w:rFonts w:ascii="Liberation Serif" w:eastAsia="SimSun" w:hAnsi="Liberation Serif"/>
          <w:b/>
          <w:sz w:val="28"/>
          <w:szCs w:val="28"/>
          <w:lang w:eastAsia="zh-CN"/>
        </w:rPr>
        <w:t xml:space="preserve"> оператор федерального проекта в </w:t>
      </w:r>
      <w:r w:rsidRPr="00652745">
        <w:rPr>
          <w:rFonts w:ascii="Liberation Serif" w:hAnsi="Liberation Serif"/>
          <w:b/>
          <w:sz w:val="28"/>
          <w:szCs w:val="28"/>
        </w:rPr>
        <w:t>сфере производительности труда Свердловской области - Региональный центр компетенций (РЦК)</w:t>
      </w:r>
      <w:r w:rsidRPr="00652745">
        <w:rPr>
          <w:rFonts w:ascii="Liberation Serif" w:hAnsi="Liberation Serif"/>
          <w:b/>
          <w:sz w:val="28"/>
          <w:szCs w:val="28"/>
        </w:rPr>
        <w:t xml:space="preserve"> - </w:t>
      </w:r>
      <w:hyperlink r:id="rId14" w:history="1">
        <w:r w:rsidRPr="00652745">
          <w:rPr>
            <w:rStyle w:val="a6"/>
            <w:rFonts w:ascii="Liberation Serif" w:hAnsi="Liberation Serif"/>
            <w:b/>
            <w:sz w:val="28"/>
            <w:szCs w:val="28"/>
          </w:rPr>
          <w:t>http://frpso.ru/rtsk/?ysclid=m4uvs</w:t>
        </w:r>
        <w:r w:rsidRPr="00652745">
          <w:rPr>
            <w:rStyle w:val="a6"/>
            <w:rFonts w:ascii="Liberation Serif" w:hAnsi="Liberation Serif"/>
            <w:b/>
            <w:sz w:val="28"/>
            <w:szCs w:val="28"/>
          </w:rPr>
          <w:t>z</w:t>
        </w:r>
        <w:r w:rsidRPr="00652745">
          <w:rPr>
            <w:rStyle w:val="a6"/>
            <w:rFonts w:ascii="Liberation Serif" w:hAnsi="Liberation Serif"/>
            <w:b/>
            <w:sz w:val="28"/>
            <w:szCs w:val="28"/>
          </w:rPr>
          <w:t>4v76375679690</w:t>
        </w:r>
      </w:hyperlink>
      <w:r w:rsidRPr="00652745">
        <w:rPr>
          <w:rFonts w:ascii="Liberation Serif" w:hAnsi="Liberation Serif"/>
          <w:b/>
          <w:sz w:val="28"/>
          <w:szCs w:val="28"/>
        </w:rPr>
        <w:t xml:space="preserve"> </w:t>
      </w:r>
    </w:p>
    <w:sectPr w:rsidR="00CB07DA" w:rsidRPr="00652745" w:rsidSect="00CB07D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B97"/>
    <w:multiLevelType w:val="hybridMultilevel"/>
    <w:tmpl w:val="F1F6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1083"/>
    <w:multiLevelType w:val="multilevel"/>
    <w:tmpl w:val="34E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64F13"/>
    <w:multiLevelType w:val="hybridMultilevel"/>
    <w:tmpl w:val="C606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4B"/>
    <w:rsid w:val="002F0D6E"/>
    <w:rsid w:val="00457934"/>
    <w:rsid w:val="00652745"/>
    <w:rsid w:val="00A136DB"/>
    <w:rsid w:val="00CB07DA"/>
    <w:rsid w:val="00F756A3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9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9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4B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A136DB"/>
  </w:style>
  <w:style w:type="paragraph" w:styleId="a5">
    <w:name w:val="List Paragraph"/>
    <w:basedOn w:val="a"/>
    <w:uiPriority w:val="34"/>
    <w:qFormat/>
    <w:rsid w:val="002F0D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07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0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5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9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9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4B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A136DB"/>
  </w:style>
  <w:style w:type="paragraph" w:styleId="a5">
    <w:name w:val="List Paragraph"/>
    <w:basedOn w:val="a"/>
    <w:uiPriority w:val="34"/>
    <w:qFormat/>
    <w:rsid w:val="002F0D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07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0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7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7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frpso.ru/rtsk/?ysclid=m4uvsz4v76375679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Иванова</dc:creator>
  <cp:lastModifiedBy>Евгения Иванова</cp:lastModifiedBy>
  <cp:revision>2</cp:revision>
  <dcterms:created xsi:type="dcterms:W3CDTF">2024-12-19T05:33:00Z</dcterms:created>
  <dcterms:modified xsi:type="dcterms:W3CDTF">2024-12-19T05:33:00Z</dcterms:modified>
</cp:coreProperties>
</file>