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01" w:rsidRDefault="00864B76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FCDC23" wp14:editId="1195FF76">
            <wp:simplePos x="0" y="0"/>
            <wp:positionH relativeFrom="margin">
              <wp:posOffset>1759585</wp:posOffset>
            </wp:positionH>
            <wp:positionV relativeFrom="margin">
              <wp:posOffset>172085</wp:posOffset>
            </wp:positionV>
            <wp:extent cx="2752725" cy="3076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3E12F9" w:rsidRPr="00D5314B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ДОКЛАД</w:t>
      </w:r>
    </w:p>
    <w:p w:rsidR="00D4742B" w:rsidRPr="00235A01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председателя антитеррористической</w:t>
      </w:r>
      <w:r w:rsidRPr="00235A01">
        <w:rPr>
          <w:rFonts w:ascii="Liberation Serif" w:eastAsia="Times New Roman" w:hAnsi="Liberation Serif" w:cs="Arial"/>
          <w:sz w:val="36"/>
          <w:szCs w:val="36"/>
          <w:lang w:eastAsia="ru-RU"/>
        </w:rPr>
        <w:t xml:space="preserve"> комиссии </w:t>
      </w:r>
      <w:r w:rsidR="00864B76">
        <w:rPr>
          <w:rFonts w:ascii="Liberation Serif" w:eastAsia="Times New Roman" w:hAnsi="Liberation Serif" w:cs="Arial"/>
          <w:sz w:val="36"/>
          <w:szCs w:val="36"/>
          <w:lang w:eastAsia="ru-RU"/>
        </w:rPr>
        <w:t>Городского округа «город Ирбит» Свердловской области</w:t>
      </w:r>
    </w:p>
    <w:p w:rsidR="003B4221" w:rsidRPr="003E12F9" w:rsidRDefault="003B422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color w:val="333333"/>
          <w:sz w:val="36"/>
          <w:szCs w:val="36"/>
          <w:lang w:eastAsia="ru-RU"/>
        </w:rPr>
      </w:pP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— это крайнее проявление экстремизма: взрывы, поджоги, организация аварий, вывод из строя жизнеобеспечивающих объектов, создающих опасность гибели людей, захват и уничтожение заложников.</w:t>
      </w: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несет в себе опасность не только крайне негативными конкретными последствиями, но и нарушением психологического баланса в обществе, порождением всеобщей тревожности и страха, ожидания угрозы, дестабилизацией общественной жизни.</w:t>
      </w:r>
    </w:p>
    <w:p w:rsidR="00D4742B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Потенциальными объектами террористических устремлений могут стать как граждане, так и места массового пребывания людей, объекты недвижимости, транспорта. 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Профилактика экстремизма и терроризма - одно из важных направлений в деятельности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органов местного самоуправления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 </w:t>
      </w:r>
    </w:p>
    <w:p w:rsidR="00715C6E" w:rsidRPr="00D5314B" w:rsidRDefault="003B1592" w:rsidP="00A9227F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результатам мониторинга состояния политических, социально экономических и других процессов</w:t>
      </w:r>
      <w:r w:rsidR="003B4221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оказывающих влияние на ситуацию в области</w:t>
      </w:r>
      <w:r w:rsidR="00B37A4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противодействия терроризму за 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202</w:t>
      </w:r>
      <w:r w:rsidR="00C759A4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</w:t>
      </w:r>
      <w:r w:rsidR="00715C6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общеобразовательных организациях, подведомственных Управлению образованием </w:t>
      </w:r>
      <w:r w:rsidR="00443C8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 </w:t>
      </w:r>
      <w:r w:rsidR="00C759A4">
        <w:rPr>
          <w:rFonts w:ascii="Liberation Serif" w:eastAsia="Calibri" w:hAnsi="Liberation Serif" w:cs="Liberation Serif"/>
          <w:sz w:val="26"/>
          <w:szCs w:val="26"/>
          <w:lang w:eastAsia="zh-CN"/>
        </w:rPr>
        <w:t>2024</w:t>
      </w:r>
      <w:r w:rsidR="00C97DF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год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было проведено </w:t>
      </w:r>
      <w:r w:rsidR="00C97DFB">
        <w:rPr>
          <w:rFonts w:ascii="Liberation Serif" w:eastAsia="Calibri" w:hAnsi="Liberation Serif" w:cs="Liberation Serif"/>
          <w:sz w:val="26"/>
          <w:szCs w:val="26"/>
          <w:lang w:eastAsia="zh-CN"/>
        </w:rPr>
        <w:t>3 854 мероприятия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 следующим направлениям: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наркомании, алкоголизма;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гармонизация межнациональных отношений;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профилактика </w:t>
      </w:r>
      <w:proofErr w:type="spellStart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Вич</w:t>
      </w:r>
      <w:proofErr w:type="spellEnd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– инфекций;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правонарушений / правовое просвещение и правовое информирование;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пропаганда здорового образа жизни.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При организации и проведении данных мероприятий охват обучающихся составил 100%.</w:t>
      </w:r>
    </w:p>
    <w:p w:rsidR="003B1592" w:rsidRPr="00D5314B" w:rsidRDefault="003B1592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По данным Управления культуры физической культуры и спорта </w:t>
      </w:r>
      <w:r w:rsidR="00864B76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проведено 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398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различных </w:t>
      </w:r>
      <w:r w:rsidR="008F7DB8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культурно-массовых 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спортивных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мероприятий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 охватом 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более 60 000</w:t>
      </w:r>
      <w:r w:rsidR="004F2391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</w:t>
      </w:r>
      <w:r w:rsidR="00803B63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9E18EF" w:rsidRDefault="009E18E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МО МВД России «</w:t>
      </w:r>
      <w:proofErr w:type="spellStart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проведено 26 бесед профилактического характера.</w:t>
      </w:r>
    </w:p>
    <w:p w:rsidR="00FF698F" w:rsidRPr="00FF698F" w:rsidRDefault="00FF698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Социальная обстановка: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с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реднедушевые денежные доходы (в месяц) составляют 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26595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руб.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задержки выплаты заработной платы не выявлены;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п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росроченная задолженность по выплате заработной платы отсутствует;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возникновения коллективных трудовых споров отсутствуют;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численност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 безработных 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156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 (АППГ – 3</w:t>
      </w:r>
      <w:r w:rsid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0 чел.);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уровень безработицы 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на 01.01.2025 </w:t>
      </w:r>
      <w:r w:rsidR="0089250E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 (А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ППГ – 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1,46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CB4A66" w:rsidRDefault="00CB4A66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предоставленной 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информации: </w:t>
      </w:r>
    </w:p>
    <w:p w:rsidR="00F93762" w:rsidRDefault="009C78F8" w:rsidP="009C78F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данным МО МВД России «</w:t>
      </w:r>
      <w:proofErr w:type="spellStart"/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 лидерами по въезду на территорию региона традиционно остаются граждане Таджикистана 611 человек, 62,9% от общей численности въехавших (за АППГ – 553 человека, 54,5%), на втором месте – граждане Узбекистана 132 человек, 13,6% от общей численности (за АППГ – 220 человека, 21,7%), на третьем месте граждане Казахстана – 75 человек, 7,7% от общей численности (за АППГ – 48 человек, 4,67%), граждане Киргизии 41 человек, 4,6% (за АППГ – 47 человек, 4,7%), граждане Азербайджана – 36 человек, 3,7% (за АППГ – 102 человек, 10,1%) граждане Армении – 10 человек, 1,0% (за АППГ – 11 человек, 1%).</w:t>
      </w:r>
      <w:r w:rsidR="00F93762"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Миграционные процессы на обстановку в сфере противодействия терроризму влияния не оказывают</w:t>
      </w:r>
      <w:r w:rsid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Межнациональных и межконфессиональных конфликтов за текущий период не зафиксировано.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highlight w:val="yellow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Открытых негативных высказываний и проявлений в форме пикетов и митингов в адрес органов местного самоуправления в целом и к их деятельности в области противодействия терроризму и профилактики его проявлений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том числе в сети интернет не регистрировалось.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Религиозных групп и организаций деструктивной направленности, не выявлено.  Ярко выраженные лидеры отсутствуют, сплоченности не наблюдается.</w:t>
      </w:r>
    </w:p>
    <w:p w:rsidR="009C78F8" w:rsidRDefault="009C78F8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течении 2 полугодия 2024 года проведены плановые проверки 6 объектов образования, 5 объектов ММПЛ, всего 11.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ab/>
      </w:r>
    </w:p>
    <w:p w:rsidR="0026085F" w:rsidRDefault="0026085F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За истекший период 2024 года, 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зарегистрировано 2 преступления по факту заведомо ложного сообщения об акте терроризма. </w:t>
      </w:r>
    </w:p>
    <w:p w:rsidR="00FB292E" w:rsidRPr="00D5314B" w:rsidRDefault="009C78F8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26</w:t>
      </w:r>
      <w:r w:rsidR="00FF69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2.2025</w:t>
      </w:r>
      <w:r w:rsidR="00803B63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г.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A81B6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актовом зале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в соответствии с планом работы антитеррористической комиссии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2025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год, 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проведено заседание антитеррористической комисси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 рассмотрением следующих вопросов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1. </w:t>
      </w:r>
      <w:r w:rsidRPr="00C41B68">
        <w:rPr>
          <w:rFonts w:ascii="Liberation Serif" w:hAnsi="Liberation Serif"/>
          <w:sz w:val="26"/>
          <w:szCs w:val="26"/>
        </w:rPr>
        <w:t xml:space="preserve">О рассмотрении обзора АТК СО за </w:t>
      </w:r>
      <w:r w:rsidRPr="00C41B68">
        <w:rPr>
          <w:rFonts w:ascii="Liberation Serif" w:hAnsi="Liberation Serif"/>
          <w:sz w:val="26"/>
          <w:szCs w:val="26"/>
          <w:lang w:val="en-US"/>
        </w:rPr>
        <w:t>II</w:t>
      </w:r>
      <w:r w:rsidRPr="00C41B68">
        <w:rPr>
          <w:rFonts w:ascii="Liberation Serif" w:hAnsi="Liberation Serif"/>
          <w:sz w:val="26"/>
          <w:szCs w:val="26"/>
        </w:rPr>
        <w:t xml:space="preserve"> полугодие 2024 года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F126B1" w:rsidRPr="00DE4478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2. О паспортизации муниципальных </w:t>
      </w:r>
      <w:r w:rsidRPr="00647918">
        <w:rPr>
          <w:rFonts w:ascii="Liberation Serif" w:eastAsia="SimSun" w:hAnsi="Liberation Serif" w:cs="Times New Roman"/>
          <w:sz w:val="26"/>
          <w:szCs w:val="26"/>
          <w:lang w:eastAsia="zh-CN"/>
        </w:rPr>
        <w:t>объек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тов транспортной инфраструктуры</w:t>
      </w:r>
      <w:r w:rsidRPr="00647918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дорожного хозяйства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  <w:r w:rsidRPr="00DE4478">
        <w:rPr>
          <w:rFonts w:ascii="Liberation Serif" w:eastAsia="SimSun" w:hAnsi="Liberation Serif" w:cs="Times New Roman"/>
          <w:sz w:val="26"/>
          <w:szCs w:val="26"/>
          <w:lang w:eastAsia="zh-CN"/>
        </w:rPr>
        <w:t>Городского округа «город Ирбит» Свердловской области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eastAsia="Calibri" w:hAnsi="Liberation Serif"/>
          <w:bCs/>
          <w:sz w:val="26"/>
          <w:szCs w:val="26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3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  <w:r w:rsidRPr="00C41B68">
        <w:rPr>
          <w:rFonts w:ascii="Liberation Serif" w:eastAsia="Calibri" w:hAnsi="Liberation Serif"/>
          <w:bCs/>
          <w:sz w:val="26"/>
          <w:szCs w:val="26"/>
        </w:rPr>
        <w:t xml:space="preserve"> Мониторинг</w:t>
      </w:r>
      <w:r w:rsidRPr="00C41B68">
        <w:rPr>
          <w:rFonts w:ascii="Liberation Serif" w:eastAsia="Calibri" w:hAnsi="Liberation Serif"/>
          <w:bCs/>
          <w:sz w:val="26"/>
          <w:szCs w:val="26"/>
        </w:rPr>
        <w:tab/>
        <w:t>политических,</w:t>
      </w:r>
      <w:r w:rsidRPr="00C41B68">
        <w:rPr>
          <w:rFonts w:ascii="Liberation Serif" w:eastAsia="Calibri" w:hAnsi="Liberation Serif"/>
          <w:bCs/>
          <w:sz w:val="26"/>
          <w:szCs w:val="26"/>
        </w:rPr>
        <w:tab/>
        <w:t xml:space="preserve">социально - экономических и иных процессов, оказывающих влияние на ситуацию в сфере противодействия терроризму на территории </w:t>
      </w:r>
      <w:r w:rsidRPr="00647918">
        <w:rPr>
          <w:rFonts w:ascii="Liberation Serif" w:eastAsia="Calibri" w:hAnsi="Liberation Serif"/>
          <w:bCs/>
          <w:sz w:val="26"/>
          <w:szCs w:val="26"/>
        </w:rPr>
        <w:t xml:space="preserve">Городского округа «город Ирбит» Свердловской области </w:t>
      </w:r>
      <w:r w:rsidRPr="00C41B68">
        <w:rPr>
          <w:rFonts w:ascii="Liberation Serif" w:eastAsia="Calibri" w:hAnsi="Liberation Serif"/>
          <w:bCs/>
          <w:sz w:val="26"/>
          <w:szCs w:val="26"/>
        </w:rPr>
        <w:t>по итогам последнего полугодия 2024 года.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4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 Об эффективности исполнения органами местного самоуправления Городского округа «город Ирбит» Свердловской области мероприятий Комплексного плана</w:t>
      </w:r>
      <w:r w:rsidRPr="00C41B68">
        <w:rPr>
          <w:rFonts w:ascii="Liberation Serif" w:hAnsi="Liberation Serif"/>
          <w:sz w:val="26"/>
          <w:szCs w:val="26"/>
        </w:rPr>
        <w:t>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5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 </w:t>
      </w:r>
      <w:r w:rsidRPr="00C41B68">
        <w:rPr>
          <w:rFonts w:ascii="Liberation Serif" w:eastAsia="Calibri" w:hAnsi="Liberation Serif"/>
          <w:sz w:val="26"/>
          <w:szCs w:val="26"/>
        </w:rPr>
        <w:t>О результатах реализации муниципальных планов и программ в области противодействия терроризму органами местного самоуправления.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6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 Результаты реализации внесенных в муниципальные планы и программы (подпрограммы) по профилактике терроризма мероприятий, направленных на обеспечение антитеррористической защищенности муниципальных объектов (территорий) и мест массового пребывания людей, информационное противодействие идеологии терроризма, а также минимизацию и (или) ликвидацию последствий его проявлений.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7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 </w:t>
      </w:r>
      <w:r w:rsidRPr="00C41B68">
        <w:rPr>
          <w:rFonts w:ascii="Liberation Serif" w:hAnsi="Liberation Serif"/>
          <w:sz w:val="26"/>
          <w:szCs w:val="26"/>
        </w:rPr>
        <w:t>Вопросы совершенствования деятельности АТК в части реализации полномочий, предусмотренных статьей 5.2 Федерального закона от 6 марта 2006 года № 35-ФЗ «О противодействии терроризму».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hAnsi="Liberation Serif"/>
          <w:sz w:val="26"/>
          <w:szCs w:val="26"/>
        </w:rPr>
        <w:t>8</w:t>
      </w:r>
      <w:r w:rsidRPr="00C41B68">
        <w:rPr>
          <w:rFonts w:ascii="Liberation Serif" w:hAnsi="Liberation Serif"/>
          <w:sz w:val="26"/>
          <w:szCs w:val="26"/>
        </w:rPr>
        <w:t>. О выполнении требований к АТЗ объектов (территорий), а также мест массового пребывания людей, предусмотренных федеральными законами и нормативными правовыми актами Российской Федерации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F126B1" w:rsidRPr="00C41B68" w:rsidRDefault="00F126B1" w:rsidP="00F126B1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6"/>
          <w:szCs w:val="26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9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 </w:t>
      </w:r>
      <w:r w:rsidRPr="00C41B68">
        <w:rPr>
          <w:rFonts w:ascii="Liberation Serif" w:eastAsia="Calibri" w:hAnsi="Liberation Serif" w:cs="Liberation Serif"/>
          <w:bCs/>
          <w:sz w:val="26"/>
          <w:szCs w:val="26"/>
        </w:rPr>
        <w:t xml:space="preserve">О ходе исполнения органами местного самоуправления решений региональной АТК, АТК и реализации Комплексного плана </w:t>
      </w:r>
      <w:r w:rsidRPr="00C41B68">
        <w:rPr>
          <w:rFonts w:ascii="Liberation Serif" w:hAnsi="Liberation Serif" w:cs="Liberation Serif"/>
          <w:color w:val="000000"/>
          <w:sz w:val="26"/>
          <w:szCs w:val="26"/>
        </w:rPr>
        <w:t>(с оценкой эффективности проводимых территориальными органами ФОИВ и ИОГВ с участием ОМС профилактических мероприятий и степень их влияния на молодежную среду, для своевременного внесения корректив в планирующие документы)</w:t>
      </w:r>
      <w:r w:rsidRPr="00C41B68">
        <w:rPr>
          <w:rFonts w:ascii="Liberation Serif" w:eastAsia="Calibri" w:hAnsi="Liberation Serif" w:cs="Liberation Serif"/>
          <w:bCs/>
          <w:sz w:val="26"/>
          <w:szCs w:val="26"/>
        </w:rPr>
        <w:t>.</w:t>
      </w:r>
    </w:p>
    <w:p w:rsidR="00F126B1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10</w:t>
      </w:r>
      <w:r w:rsidRPr="00C41B68">
        <w:rPr>
          <w:rFonts w:ascii="Liberation Serif" w:eastAsia="SimSun" w:hAnsi="Liberation Serif" w:cs="Times New Roman"/>
          <w:sz w:val="26"/>
          <w:szCs w:val="26"/>
          <w:lang w:eastAsia="zh-CN"/>
        </w:rPr>
        <w:t>. 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актов.</w:t>
      </w:r>
    </w:p>
    <w:p w:rsidR="00F126B1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11. О результатах проведения тренировки по реализации мероприятий, предусмотренных планом </w:t>
      </w:r>
      <w:r w:rsidRPr="00784D52">
        <w:rPr>
          <w:rFonts w:ascii="Liberation Serif" w:eastAsia="SimSun" w:hAnsi="Liberation Serif" w:cs="Times New Roman"/>
          <w:sz w:val="26"/>
          <w:szCs w:val="26"/>
          <w:lang w:eastAsia="zh-CN"/>
        </w:rPr>
        <w:t>дополнительных мер антитеррористической комиссии Городского округа «город Ирбит» Свердловской области по обеспечению безопасности личности, общества и государства при установлении на отдельном участке территории Свердловской области уровней террористической опасности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.</w:t>
      </w:r>
    </w:p>
    <w:p w:rsidR="00F126B1" w:rsidRDefault="00F126B1" w:rsidP="00F126B1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12.</w:t>
      </w:r>
      <w:r w:rsidRPr="007F0DE9">
        <w:t xml:space="preserve"> 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О</w:t>
      </w:r>
      <w:r w:rsidRPr="007F0DE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результатах профилактических мер реализуемых на муниципальном уровне (в системе и на объектах образования) территориальными органами федеральных органов исполнительной власти и органов местного самоуправления за II полугодие 2024 года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. </w:t>
      </w:r>
    </w:p>
    <w:p w:rsidR="00AB1ECE" w:rsidRPr="00D5314B" w:rsidRDefault="003B1592" w:rsidP="000619A5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Докладчик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ами выступа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ли: 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Сотрудник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 xml:space="preserve"> отдела в городе Артемовский</w:t>
      </w:r>
      <w:r w:rsidR="00F126B1" w:rsidRPr="005B1AF3">
        <w:t xml:space="preserve"> </w:t>
      </w:r>
      <w:r w:rsidR="00F126B1" w:rsidRPr="005B1AF3">
        <w:rPr>
          <w:rFonts w:ascii="Liberation Serif" w:eastAsiaTheme="minorEastAsia" w:hAnsi="Liberation Serif" w:cs="Liberation Serif"/>
          <w:sz w:val="26"/>
          <w:szCs w:val="26"/>
          <w:lang w:eastAsia="ru-RU"/>
        </w:rPr>
        <w:t xml:space="preserve">Управления ФСБ России по 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Свердловской области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,</w:t>
      </w:r>
      <w:r w:rsidR="00F126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в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ременно исполняющий обязанности 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ачальник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казённого учреждения «Управления вневедомственной охраны войск национальной гвардии Российской Федерации по Свердловской области»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ачальник отдела гражданской защиты и общественной безопасности администрации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7026F5" w:rsidRPr="007026F5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r w:rsidR="00F32DA8">
        <w:rPr>
          <w:rFonts w:ascii="Liberation Serif" w:eastAsia="Calibri" w:hAnsi="Liberation Serif" w:cs="Liberation Serif"/>
          <w:sz w:val="26"/>
          <w:szCs w:val="26"/>
          <w:lang w:eastAsia="ru-RU"/>
        </w:rPr>
        <w:t>методист</w:t>
      </w:r>
      <w:r w:rsidR="007026F5" w:rsidRPr="00216209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МКУ Городского округа «город Ирбит» Свердловской области «Центр системы образования»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F126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заместитель 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начальник</w:t>
      </w:r>
      <w:r w:rsidR="00F126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Управления культуры, физической культуры и спорта Городского округа «город Ирбит» Свердловской области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</w:p>
    <w:p w:rsidR="00CA64FF" w:rsidRPr="00D5314B" w:rsidRDefault="00CA64F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</w:t>
      </w:r>
      <w:r w:rsidR="00B8671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омиссией приняты решения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: </w:t>
      </w:r>
    </w:p>
    <w:p w:rsidR="00F126B1" w:rsidRDefault="00F126B1" w:rsidP="00F1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B7AD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отдела гражданской защиты и общественной безопасности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F126B1" w:rsidRDefault="00F126B1" w:rsidP="00F1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Pr="00BB7AD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работу по приведению участка улицы Красноармейская (от улицы Ленина до Орджоникидзе) в соответствие с требованиями постановления</w:t>
      </w:r>
      <w:r w:rsidRPr="001C0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Правительства РФ от 25.03.2015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1C0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272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1C0FF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утверждении требований к </w:t>
      </w:r>
      <w:r w:rsidRPr="001C0FF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их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мест и объектов (территорий)»;</w:t>
      </w:r>
    </w:p>
    <w:p w:rsidR="00F126B1" w:rsidRPr="008B497A" w:rsidRDefault="00F126B1" w:rsidP="00F126B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DE63D2">
        <w:rPr>
          <w:rFonts w:ascii="Liberation Serif" w:hAnsi="Liberation Serif" w:cs="Liberation Serif"/>
          <w:sz w:val="26"/>
          <w:szCs w:val="26"/>
        </w:rPr>
        <w:t>обеспечить размещение на официальном сайте нормативно-правовых актов, регулирующих деятельность по профилактике терроризма, протоколов заседаний антитеррористической комиссии, информационных статей антитеррористического характера.</w:t>
      </w:r>
    </w:p>
    <w:p w:rsidR="00F126B1" w:rsidRPr="00B36C51" w:rsidRDefault="00B36C51" w:rsidP="00B36C51">
      <w:pPr>
        <w:tabs>
          <w:tab w:val="left" w:pos="0"/>
          <w:tab w:val="left" w:pos="142"/>
          <w:tab w:val="left" w:pos="992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контроль за сроками и надлежащим качеством исполнения поручений и указаний </w:t>
      </w:r>
      <w:r w:rsidRPr="004F2ED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антитеррористической комиссии в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F32DA8" w:rsidRPr="00F32DA8" w:rsidRDefault="00F32DA8" w:rsidP="0096342A">
      <w:pPr>
        <w:pStyle w:val="1414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t>Начальнику Управления образованием Городского округа «город Ирбит» Свердловской области, начальнику Управления культуры, физической культуры и спорта Городского округа «город Ирбит» Свердловской области:</w:t>
      </w:r>
    </w:p>
    <w:p w:rsidR="00F126B1" w:rsidRDefault="00F32DA8" w:rsidP="00F126B1">
      <w:pPr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обеспечить исполнение мероприятий Комплексного плана противодействия идеолог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ии терроризму на 2024-2028 годы;</w:t>
      </w:r>
    </w:p>
    <w:p w:rsidR="00F126B1" w:rsidRDefault="00F126B1" w:rsidP="00F126B1">
      <w:pPr>
        <w:spacing w:after="0" w:line="240" w:lineRule="auto"/>
        <w:ind w:firstLine="709"/>
        <w:jc w:val="both"/>
        <w:rPr>
          <w:rFonts w:ascii="Liberation Serif" w:eastAsiaTheme="minorEastAsia" w:hAnsi="Liberation Serif" w:cs="Liberation Serif"/>
          <w:sz w:val="26"/>
          <w:szCs w:val="26"/>
          <w:lang w:eastAsia="ru-RU"/>
        </w:rPr>
      </w:pPr>
      <w:r>
        <w:rPr>
          <w:rFonts w:ascii="Liberation Serif" w:eastAsiaTheme="minorEastAsia" w:hAnsi="Liberation Serif" w:cs="Liberation Serif"/>
          <w:sz w:val="26"/>
          <w:szCs w:val="26"/>
          <w:lang w:eastAsia="ru-RU"/>
        </w:rPr>
        <w:t xml:space="preserve">- исключить   факты </w:t>
      </w:r>
      <w:r w:rsidRP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проведения массовых мероприятий на муниципальных объектах (территориях), не соответствующих требованиям к антитеррористической защищенности утвержденными</w:t>
      </w:r>
      <w:r>
        <w:rPr>
          <w:rFonts w:ascii="Liberation Serif" w:eastAsiaTheme="minorEastAsia" w:hAnsi="Liberation Serif" w:cs="Liberation Serif"/>
          <w:sz w:val="26"/>
          <w:szCs w:val="26"/>
          <w:lang w:eastAsia="ru-RU"/>
        </w:rPr>
        <w:t xml:space="preserve"> </w:t>
      </w:r>
      <w:r w:rsidRP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Правительством Российской Федерации.</w:t>
      </w:r>
    </w:p>
    <w:p w:rsidR="00F126B1" w:rsidRDefault="00F126B1" w:rsidP="00F126B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образованием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870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рамках профилактики правонарушений среди несовершеннолетних обеспечить:</w:t>
      </w:r>
    </w:p>
    <w:p w:rsidR="00F126B1" w:rsidRDefault="00F126B1" w:rsidP="00F126B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р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еализацию индивидуальных профилактических мероприятий в отношении подростков и детей, проявляющих в социальных сетях и мессенджерах активный интерес к террористическому и деструктивному контенту радикальной, насильственно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й и суицидальной направленности, </w:t>
      </w:r>
      <w:r w:rsidRPr="007B026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 также об ответственности за преступления связанные с совершением диверсии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820048" w:rsidRDefault="00F126B1" w:rsidP="00F126B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рганизацию мероприятий по социализации и психологической адап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тации детей мигрантов, прибывающих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 стран Центрально-Азиатского региона, в целях недопущения их вовлечения в террористическую деятельность.</w:t>
      </w:r>
    </w:p>
    <w:p w:rsidR="00F126B1" w:rsidRPr="00F126B1" w:rsidRDefault="00F126B1" w:rsidP="00F126B1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F32DA8" w:rsidRDefault="00F32DA8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59177D" w:rsidRPr="00D5314B" w:rsidRDefault="00CE037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Глава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CE0370" w:rsidRPr="00D5314B" w:rsidRDefault="0059177D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председатель </w:t>
      </w:r>
    </w:p>
    <w:p w:rsidR="00D5314B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антитеррористической комиссии                                              </w:t>
      </w:r>
      <w:r w:rsid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Н.В. Юдин</w:t>
      </w:r>
    </w:p>
    <w:p w:rsidR="00D5314B" w:rsidRDefault="00D5314B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3B4221" w:rsidRPr="00354905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E037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3B4221" w:rsidRPr="00354905" w:rsidSect="00D5314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0008D5"/>
    <w:rsid w:val="000619A5"/>
    <w:rsid w:val="0009166F"/>
    <w:rsid w:val="000A0899"/>
    <w:rsid w:val="000E2942"/>
    <w:rsid w:val="000E3A1E"/>
    <w:rsid w:val="00107F4C"/>
    <w:rsid w:val="00162A70"/>
    <w:rsid w:val="0018063D"/>
    <w:rsid w:val="001A3CDB"/>
    <w:rsid w:val="001E3010"/>
    <w:rsid w:val="00235A01"/>
    <w:rsid w:val="00251DEA"/>
    <w:rsid w:val="0026085F"/>
    <w:rsid w:val="002677B1"/>
    <w:rsid w:val="00280C2A"/>
    <w:rsid w:val="00287A4B"/>
    <w:rsid w:val="00291960"/>
    <w:rsid w:val="002C007C"/>
    <w:rsid w:val="002D78BD"/>
    <w:rsid w:val="002E40AE"/>
    <w:rsid w:val="002F1C80"/>
    <w:rsid w:val="002F74B4"/>
    <w:rsid w:val="00300030"/>
    <w:rsid w:val="00313E89"/>
    <w:rsid w:val="00354905"/>
    <w:rsid w:val="003A1036"/>
    <w:rsid w:val="003B1592"/>
    <w:rsid w:val="003B4221"/>
    <w:rsid w:val="003C419E"/>
    <w:rsid w:val="003D47BF"/>
    <w:rsid w:val="003E12F9"/>
    <w:rsid w:val="00443C8C"/>
    <w:rsid w:val="004C33A3"/>
    <w:rsid w:val="004D2BC9"/>
    <w:rsid w:val="004F2391"/>
    <w:rsid w:val="00512C58"/>
    <w:rsid w:val="00540436"/>
    <w:rsid w:val="0055207B"/>
    <w:rsid w:val="00552AB6"/>
    <w:rsid w:val="0057683E"/>
    <w:rsid w:val="00587134"/>
    <w:rsid w:val="005904E1"/>
    <w:rsid w:val="0059177D"/>
    <w:rsid w:val="005C1BCC"/>
    <w:rsid w:val="005E6F82"/>
    <w:rsid w:val="0060421B"/>
    <w:rsid w:val="006347B7"/>
    <w:rsid w:val="006638BB"/>
    <w:rsid w:val="006749E6"/>
    <w:rsid w:val="006865B6"/>
    <w:rsid w:val="006976FE"/>
    <w:rsid w:val="007026F5"/>
    <w:rsid w:val="00715C6E"/>
    <w:rsid w:val="007B7E36"/>
    <w:rsid w:val="00803B63"/>
    <w:rsid w:val="00820048"/>
    <w:rsid w:val="008600A5"/>
    <w:rsid w:val="00864534"/>
    <w:rsid w:val="00864B76"/>
    <w:rsid w:val="00871A9D"/>
    <w:rsid w:val="00883693"/>
    <w:rsid w:val="0089250E"/>
    <w:rsid w:val="008F7DB8"/>
    <w:rsid w:val="0090054E"/>
    <w:rsid w:val="00916361"/>
    <w:rsid w:val="0092339E"/>
    <w:rsid w:val="0096342A"/>
    <w:rsid w:val="00984525"/>
    <w:rsid w:val="00995423"/>
    <w:rsid w:val="009C38A7"/>
    <w:rsid w:val="009C78F8"/>
    <w:rsid w:val="009E18EF"/>
    <w:rsid w:val="00A06297"/>
    <w:rsid w:val="00A33EA0"/>
    <w:rsid w:val="00A56F2C"/>
    <w:rsid w:val="00A81B6B"/>
    <w:rsid w:val="00A85244"/>
    <w:rsid w:val="00A87FB2"/>
    <w:rsid w:val="00A9227F"/>
    <w:rsid w:val="00AB1ECE"/>
    <w:rsid w:val="00AF6E82"/>
    <w:rsid w:val="00B14A5F"/>
    <w:rsid w:val="00B35170"/>
    <w:rsid w:val="00B36C51"/>
    <w:rsid w:val="00B37A4C"/>
    <w:rsid w:val="00B5714A"/>
    <w:rsid w:val="00B77F95"/>
    <w:rsid w:val="00B84981"/>
    <w:rsid w:val="00B86710"/>
    <w:rsid w:val="00BA3EEC"/>
    <w:rsid w:val="00BA5D3A"/>
    <w:rsid w:val="00C37902"/>
    <w:rsid w:val="00C664FA"/>
    <w:rsid w:val="00C759A4"/>
    <w:rsid w:val="00C97DFB"/>
    <w:rsid w:val="00CA64FF"/>
    <w:rsid w:val="00CA7C4B"/>
    <w:rsid w:val="00CB4A66"/>
    <w:rsid w:val="00CE0370"/>
    <w:rsid w:val="00D4742B"/>
    <w:rsid w:val="00D5314B"/>
    <w:rsid w:val="00D64CD0"/>
    <w:rsid w:val="00D809FA"/>
    <w:rsid w:val="00DD7A8D"/>
    <w:rsid w:val="00E13728"/>
    <w:rsid w:val="00E14AD5"/>
    <w:rsid w:val="00E511EC"/>
    <w:rsid w:val="00F03064"/>
    <w:rsid w:val="00F126B1"/>
    <w:rsid w:val="00F32DA8"/>
    <w:rsid w:val="00F46492"/>
    <w:rsid w:val="00F93762"/>
    <w:rsid w:val="00F97A0F"/>
    <w:rsid w:val="00FB292E"/>
    <w:rsid w:val="00FB72F8"/>
    <w:rsid w:val="00FF465E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DEB4"/>
  <w15:docId w15:val="{D59ECAE3-2A6A-4090-94AF-975F573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1A3CDB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4B"/>
    <w:rPr>
      <w:rFonts w:ascii="Tahoma" w:hAnsi="Tahoma" w:cs="Tahoma"/>
      <w:sz w:val="16"/>
      <w:szCs w:val="16"/>
    </w:rPr>
  </w:style>
  <w:style w:type="paragraph" w:customStyle="1" w:styleId="1414">
    <w:name w:val="1414"/>
    <w:basedOn w:val="a"/>
    <w:uiPriority w:val="99"/>
    <w:rsid w:val="00B35170"/>
    <w:pPr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LyapunovVV</cp:lastModifiedBy>
  <cp:revision>55</cp:revision>
  <dcterms:created xsi:type="dcterms:W3CDTF">2020-06-26T07:15:00Z</dcterms:created>
  <dcterms:modified xsi:type="dcterms:W3CDTF">2025-02-27T11:27:00Z</dcterms:modified>
</cp:coreProperties>
</file>