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4A" w:rsidRPr="00D56009" w:rsidRDefault="0080384A">
      <w:pPr>
        <w:pStyle w:val="ConsPlusNormal"/>
        <w:jc w:val="both"/>
        <w:outlineLvl w:val="0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384A" w:rsidRPr="00D560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outlineLvl w:val="0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7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right"/>
              <w:outlineLvl w:val="0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N 202-УГ</w:t>
            </w:r>
          </w:p>
        </w:tc>
      </w:tr>
    </w:tbl>
    <w:p w:rsidR="0080384A" w:rsidRPr="00D56009" w:rsidRDefault="0080384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4"/>
          <w:szCs w:val="2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УКАЗ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ГУБЕРНАТОРА СВЕРДЛОВСКОЙ ОБЛАСТИ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О КООРДИНАЦИОННОЙ КОМИССИИ ПО СОДЕЙСТВИЮ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РАЗВИТИЮ КОНКУРЕНЦИИ В СВЕРДЛОВСКОЙ ОБЛАСТИ</w:t>
      </w:r>
    </w:p>
    <w:p w:rsidR="0080384A" w:rsidRPr="00D56009" w:rsidRDefault="0080384A">
      <w:pPr>
        <w:pStyle w:val="ConsPlusNormal"/>
        <w:spacing w:after="1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384A" w:rsidRPr="00D560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Список изменяющих документов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Указов Губернатора Свердловской области от 28.10.2015 </w:t>
            </w:r>
            <w:hyperlink r:id="rId5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528-УГ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  <w:proofErr w:type="gramEnd"/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05.05.2016 </w:t>
            </w:r>
            <w:hyperlink r:id="rId6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246-УГ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13.07.2017 </w:t>
            </w:r>
            <w:hyperlink r:id="rId7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385-УГ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24.10.2018 </w:t>
            </w:r>
            <w:hyperlink r:id="rId8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542-УГ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28.02.2019 </w:t>
            </w:r>
            <w:hyperlink r:id="rId9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98-УГ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23.01.2020 </w:t>
            </w:r>
            <w:hyperlink r:id="rId10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14-УГ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11.12.2020 </w:t>
            </w:r>
            <w:hyperlink r:id="rId11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686-УГ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16.02.2021 </w:t>
            </w:r>
            <w:hyperlink r:id="rId12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67-УГ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26.11.2021 </w:t>
            </w:r>
            <w:hyperlink r:id="rId13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678-УГ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27.07.2022 </w:t>
            </w:r>
            <w:hyperlink r:id="rId14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351-УГ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19.04.2023 </w:t>
            </w:r>
            <w:hyperlink r:id="rId15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158-УГ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05.07.2023 </w:t>
            </w:r>
            <w:hyperlink r:id="rId16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308-УГ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12.12.2023 </w:t>
            </w:r>
            <w:hyperlink r:id="rId17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585-УГ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В соответствии со </w:t>
      </w:r>
      <w:hyperlink r:id="rId18">
        <w:r w:rsidRPr="00D56009">
          <w:rPr>
            <w:rFonts w:ascii="Liberation Serif" w:hAnsi="Liberation Serif" w:cs="Liberation Serif"/>
            <w:color w:val="0000FF"/>
            <w:sz w:val="24"/>
          </w:rPr>
          <w:t>Стандартом</w:t>
        </w:r>
      </w:hyperlink>
      <w:r w:rsidRPr="00D56009">
        <w:rPr>
          <w:rFonts w:ascii="Liberation Serif" w:hAnsi="Liberation Serif" w:cs="Liberation Serif"/>
          <w:sz w:val="24"/>
        </w:rPr>
        <w:t xml:space="preserve"> развития конкуренции в субъектах Российской Федерации, утвержденным Распоряжением Правительства Российской Федерации от 17.04.2019 N 768-р, постановляю: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(преамбула в ред. </w:t>
      </w:r>
      <w:hyperlink r:id="rId19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11.12.2020 N 686-УГ)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1. Создать координационную комиссию по содействию развитию конкуренции в Свердловской области.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2. Утвердить: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1) </w:t>
      </w:r>
      <w:hyperlink w:anchor="P43">
        <w:r w:rsidRPr="00D56009">
          <w:rPr>
            <w:rFonts w:ascii="Liberation Serif" w:hAnsi="Liberation Serif" w:cs="Liberation Serif"/>
            <w:color w:val="0000FF"/>
            <w:sz w:val="24"/>
          </w:rPr>
          <w:t>Положение</w:t>
        </w:r>
      </w:hyperlink>
      <w:r w:rsidRPr="00D56009">
        <w:rPr>
          <w:rFonts w:ascii="Liberation Serif" w:hAnsi="Liberation Serif" w:cs="Liberation Serif"/>
          <w:sz w:val="24"/>
        </w:rPr>
        <w:t xml:space="preserve"> о координационной комиссии по содействию развитию конкуренции в Свердловской области (прилагается);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2) </w:t>
      </w:r>
      <w:hyperlink w:anchor="P107">
        <w:r w:rsidRPr="00D56009">
          <w:rPr>
            <w:rFonts w:ascii="Liberation Serif" w:hAnsi="Liberation Serif" w:cs="Liberation Serif"/>
            <w:color w:val="0000FF"/>
            <w:sz w:val="24"/>
          </w:rPr>
          <w:t>состав</w:t>
        </w:r>
      </w:hyperlink>
      <w:r w:rsidRPr="00D56009">
        <w:rPr>
          <w:rFonts w:ascii="Liberation Serif" w:hAnsi="Liberation Serif" w:cs="Liberation Serif"/>
          <w:sz w:val="24"/>
        </w:rPr>
        <w:t xml:space="preserve"> координационной комиссии по содействию развитию конкуренции в Свердловской области (прилагается).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3. </w:t>
      </w:r>
      <w:proofErr w:type="gramStart"/>
      <w:r w:rsidRPr="00D56009">
        <w:rPr>
          <w:rFonts w:ascii="Liberation Serif" w:hAnsi="Liberation Serif" w:cs="Liberation Serif"/>
          <w:sz w:val="24"/>
        </w:rPr>
        <w:t>Контроль за</w:t>
      </w:r>
      <w:proofErr w:type="gramEnd"/>
      <w:r w:rsidRPr="00D56009">
        <w:rPr>
          <w:rFonts w:ascii="Liberation Serif" w:hAnsi="Liberation Serif" w:cs="Liberation Serif"/>
          <w:sz w:val="24"/>
        </w:rPr>
        <w:t xml:space="preserve"> исполнением настоящего Указа возложить на Заместителя Губернатора Свердловской области Д.А. Ионина.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(п. 3 в ред. </w:t>
      </w:r>
      <w:hyperlink r:id="rId20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26.11.2021 N 678-УГ)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4. Настоящий Указ опубликовать на "</w:t>
      </w:r>
      <w:proofErr w:type="gramStart"/>
      <w:r w:rsidRPr="00D56009">
        <w:rPr>
          <w:rFonts w:ascii="Liberation Serif" w:hAnsi="Liberation Serif" w:cs="Liberation Serif"/>
          <w:sz w:val="24"/>
        </w:rPr>
        <w:t>Официальном</w:t>
      </w:r>
      <w:proofErr w:type="gramEnd"/>
      <w:r w:rsidRPr="00D56009">
        <w:rPr>
          <w:rFonts w:ascii="Liberation Serif" w:hAnsi="Liberation Serif" w:cs="Liberation Serif"/>
          <w:sz w:val="24"/>
        </w:rPr>
        <w:t xml:space="preserve"> интернет-портале правовой информации Свердловской области" (</w:t>
      </w:r>
      <w:hyperlink r:id="rId21">
        <w:r w:rsidRPr="00D56009">
          <w:rPr>
            <w:rFonts w:ascii="Liberation Serif" w:hAnsi="Liberation Serif" w:cs="Liberation Serif"/>
            <w:color w:val="0000FF"/>
            <w:sz w:val="24"/>
          </w:rPr>
          <w:t>www.pravo.gov66.ru</w:t>
        </w:r>
      </w:hyperlink>
      <w:r w:rsidRPr="00D56009">
        <w:rPr>
          <w:rFonts w:ascii="Liberation Serif" w:hAnsi="Liberation Serif" w:cs="Liberation Serif"/>
          <w:sz w:val="24"/>
        </w:rPr>
        <w:t>).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Губернатор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Свердловской области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Е.В.КУЙВАШЕВ</w:t>
      </w:r>
    </w:p>
    <w:p w:rsidR="0080384A" w:rsidRPr="00D56009" w:rsidRDefault="0080384A">
      <w:pPr>
        <w:pStyle w:val="ConsPlusNormal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г. Екатеринбург</w:t>
      </w:r>
    </w:p>
    <w:p w:rsidR="0080384A" w:rsidRPr="00D56009" w:rsidRDefault="0080384A">
      <w:pPr>
        <w:pStyle w:val="ConsPlusNormal"/>
        <w:spacing w:before="220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7 мая 2015 года</w:t>
      </w:r>
    </w:p>
    <w:p w:rsidR="0080384A" w:rsidRPr="00D56009" w:rsidRDefault="0080384A">
      <w:pPr>
        <w:pStyle w:val="ConsPlusNormal"/>
        <w:spacing w:before="220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N 202-УГ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bookmarkStart w:id="0" w:name="_GoBack"/>
      <w:bookmarkEnd w:id="0"/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right"/>
        <w:outlineLvl w:val="0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Утверждено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Указом Губернатора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Свердловской области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от 7 мая 2015 г. N 202-УГ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1" w:name="P43"/>
      <w:bookmarkEnd w:id="1"/>
      <w:r w:rsidRPr="00D56009">
        <w:rPr>
          <w:rFonts w:ascii="Liberation Serif" w:hAnsi="Liberation Serif" w:cs="Liberation Serif"/>
          <w:sz w:val="24"/>
        </w:rPr>
        <w:t>ПОЛОЖЕНИЕ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О КООРДИНАЦИОННОЙ КОМИССИИ ПО СОДЕЙСТВИЮ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РАЗВИТИЮ КОНКУРЕНЦИИ В СВЕРДЛОВСКОЙ ОБЛАСТИ</w:t>
      </w:r>
    </w:p>
    <w:p w:rsidR="0080384A" w:rsidRPr="00D56009" w:rsidRDefault="0080384A">
      <w:pPr>
        <w:pStyle w:val="ConsPlusNormal"/>
        <w:spacing w:after="1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384A" w:rsidRPr="00D560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Список изменяющих документов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Указов Губернатора Свердловской области от 28.10.2015 </w:t>
            </w:r>
            <w:hyperlink r:id="rId22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528-УГ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  <w:proofErr w:type="gramEnd"/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05.05.2016 </w:t>
            </w:r>
            <w:hyperlink r:id="rId23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246-УГ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13.07.2017 </w:t>
            </w:r>
            <w:hyperlink r:id="rId24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385-УГ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11.12.2020 </w:t>
            </w:r>
            <w:hyperlink r:id="rId25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686-УГ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12.12.2023 </w:t>
            </w:r>
            <w:hyperlink r:id="rId26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585-УГ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Глава 1. ОБЩИЕ ПОЛОЖЕНИЯ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1. Настоящее Положение определяет порядок деятельности координационной комиссии по содействию развитию конкуренции в Свердловской области (далее - Координационная комиссия), в том числе задачи и полномочия Координационной комиссии, порядок ее формирования, организации и обеспечения деятельности Координационной комиссии.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2. </w:t>
      </w:r>
      <w:proofErr w:type="gramStart"/>
      <w:r w:rsidRPr="00D56009">
        <w:rPr>
          <w:rFonts w:ascii="Liberation Serif" w:hAnsi="Liberation Serif" w:cs="Liberation Serif"/>
          <w:sz w:val="24"/>
        </w:rPr>
        <w:t xml:space="preserve">Координационная комиссия является совещательным органом, образованным в целях обеспечения взаимодействия органов государственной власти Свердловской области, иных государственных органов Свердловской области, территориальных органов федеральных органов исполнительной власти, общественных организаций, представляющих интересы предпринимателей и потребителей при рассмотрении вопросов, связанных с реализацией в Свердловской области требований </w:t>
      </w:r>
      <w:hyperlink r:id="rId27">
        <w:r w:rsidRPr="00D56009">
          <w:rPr>
            <w:rFonts w:ascii="Liberation Serif" w:hAnsi="Liberation Serif" w:cs="Liberation Serif"/>
            <w:color w:val="0000FF"/>
            <w:sz w:val="24"/>
          </w:rPr>
          <w:t>Стандарта</w:t>
        </w:r>
      </w:hyperlink>
      <w:r w:rsidRPr="00D56009">
        <w:rPr>
          <w:rFonts w:ascii="Liberation Serif" w:hAnsi="Liberation Serif" w:cs="Liberation Serif"/>
          <w:sz w:val="24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 (далее</w:t>
      </w:r>
      <w:proofErr w:type="gramEnd"/>
      <w:r w:rsidRPr="00D56009">
        <w:rPr>
          <w:rFonts w:ascii="Liberation Serif" w:hAnsi="Liberation Serif" w:cs="Liberation Serif"/>
          <w:sz w:val="24"/>
        </w:rPr>
        <w:t xml:space="preserve"> - </w:t>
      </w:r>
      <w:proofErr w:type="gramStart"/>
      <w:r w:rsidRPr="00D56009">
        <w:rPr>
          <w:rFonts w:ascii="Liberation Serif" w:hAnsi="Liberation Serif" w:cs="Liberation Serif"/>
          <w:sz w:val="24"/>
        </w:rPr>
        <w:t>Стандарт), и выработки мер, направленных на развитие конкуренции на социально значимых рынках Свердловской области.</w:t>
      </w:r>
      <w:proofErr w:type="gramEnd"/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(в ред. </w:t>
      </w:r>
      <w:hyperlink r:id="rId28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11.12.2020 N 686-УГ)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3. В своей деятельности Координационная комиссия руководствуется </w:t>
      </w:r>
      <w:hyperlink r:id="rId29">
        <w:r w:rsidRPr="00D56009">
          <w:rPr>
            <w:rFonts w:ascii="Liberation Serif" w:hAnsi="Liberation Serif" w:cs="Liberation Serif"/>
            <w:color w:val="0000FF"/>
            <w:sz w:val="24"/>
          </w:rPr>
          <w:t>Конституцией</w:t>
        </w:r>
      </w:hyperlink>
      <w:r w:rsidRPr="00D56009">
        <w:rPr>
          <w:rFonts w:ascii="Liberation Serif" w:hAnsi="Liberation Serif" w:cs="Liberation Serif"/>
          <w:sz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0">
        <w:r w:rsidRPr="00D56009">
          <w:rPr>
            <w:rFonts w:ascii="Liberation Serif" w:hAnsi="Liberation Serif" w:cs="Liberation Serif"/>
            <w:color w:val="0000FF"/>
            <w:sz w:val="24"/>
          </w:rPr>
          <w:t>Уставом</w:t>
        </w:r>
      </w:hyperlink>
      <w:r w:rsidRPr="00D56009">
        <w:rPr>
          <w:rFonts w:ascii="Liberation Serif" w:hAnsi="Liberation Serif" w:cs="Liberation Serif"/>
          <w:sz w:val="24"/>
        </w:rPr>
        <w:t xml:space="preserve"> Свердловской области и иными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а также настоящим Положением.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Глава 2. ЗАДАЧИ И ПОЛНОМОЧИЯ КООРДИНАЦИОННОЙ КОМИССИИ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4. Задачами Координационной комиссии являются: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1) обеспечение взаимодействия органов государственной власти Свердловской области, иных государственных органов Свердловской области, территориальных органов федеральных органов исполнительной власти, общественных организаций, представляющих интересы предпринимателей и потребителей при рассмотрении вопросов, связанных с реализацией в Свердловской области требований Стандарта;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lastRenderedPageBreak/>
        <w:t>2) систематическое информирование Губернатора Свердловской области и Правительства Свердловской области по вопросам развития конкуренции на территории Свердловской области;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3) участие в подготовке проектов правовых актов по вопросам развития конкуренции на территории Свердловской области.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5. Координационная комиссия в целях выполнения возложенных задач: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1) приглашает на свои заседания представителей исполнительных органов государственной власти Свердловской области, территориальных органов федеральных органов исполнительной власти, образовательных организаций и иных организаций;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2) вносит предложения об изменении персонального состава Координационной комиссии, а также о внесении изменений и дополнений в положение о Координационной комиссии.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Глава 3. ПОРЯДОК ФОРМИРОВАНИЯ КООРДИНАЦИОННОЙ КОМИССИИ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6. Координационная комиссия формируется в составе председателя Координационной комиссии, заместителя (заместителей) председателя Координационной комиссии, секретаря Координационной комиссии и иных членов Координационной комиссии.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(в ред. </w:t>
      </w:r>
      <w:hyperlink r:id="rId31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13.07.2017 N 385-УГ)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В состав Координационной комиссии могут входить представители органов государственной власти Свердловской области, иных государственных органов Свердловской области, территориальных органов федеральных органов исполнительной власти, общественных организаций, представляющих интересы предпринимателей и потребителей при рассмотрении вопросов, связанных с реализацией в Свердловской области требований Стандарта.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7. Персональный состав Координационной комиссии утверждается Указом Губернатора Свердловской области.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Глава 4. ПОРЯДОК ОРГАНИЗАЦИИ И ОБЕСПЕЧЕНИЯ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ДЕЯТЕЛЬНОСТИ КООРДИНАЦИОННОЙ КОМИССИИ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8. Ответственным исполнительным органом государственной власти Свердловской области, определяющим основные направления работы Координационной комиссии, является Министерство инвестиций и развития Свердловской области.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9. Основной формой деятельности Координационной комиссии являются заседания, которые проводятся по мере необходимости по решению председателя Координационной комиссии.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По решению председателя Координационной комиссии заседание Координационной комиссии может проводиться в заочной форме.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(п. 9 в ред. </w:t>
      </w:r>
      <w:hyperlink r:id="rId32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11.12.2020 N 686-УГ)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9-1. При проведении заседания в заочной форме Координационная комиссия принимает решение на заочном голосовании путем письменного опроса ее членов, проведенного по решению председателя Координационной комиссии.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lastRenderedPageBreak/>
        <w:t>Для проведения заочного голосования секретарем Координационной комиссии в адрес членов Координационной комиссии направляются уведомление о проведении заседания Координационной комиссии в заочной форме с указанием вопросов, включенных в повестку заседания, материалы по указанным вопросам, а также опросный лист для голосования.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Члены Координационной комиссии в течение трех рабочих дней, следующих за днем поступления материалов для заочного голосования, или в иной срок, установленный при направлении указанных материалов, представляют секретарю Координационной комиссии в письменной форме свои мнения ("за", "против" или "воздержался") по вопросам, вынесенным на заочное голосование.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Непредставление членами Координационной комиссии в указанный срок в письменной форме своих мнений считается выражением согласия на принятие положительных решений Координационной комиссии по вопросам, вынесенным на заочное голосование.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Обобщение поступивших в письменной форме мнений членов Координационной комиссии и определение итогов заочного голосования осуществляет секретарь Координационной комиссии.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(п. 9-1 </w:t>
      </w:r>
      <w:proofErr w:type="gramStart"/>
      <w:r w:rsidRPr="00D56009">
        <w:rPr>
          <w:rFonts w:ascii="Liberation Serif" w:hAnsi="Liberation Serif" w:cs="Liberation Serif"/>
          <w:sz w:val="24"/>
        </w:rPr>
        <w:t>введен</w:t>
      </w:r>
      <w:proofErr w:type="gramEnd"/>
      <w:r w:rsidRPr="00D56009">
        <w:rPr>
          <w:rFonts w:ascii="Liberation Serif" w:hAnsi="Liberation Serif" w:cs="Liberation Serif"/>
          <w:sz w:val="24"/>
        </w:rPr>
        <w:t xml:space="preserve"> </w:t>
      </w:r>
      <w:hyperlink r:id="rId33">
        <w:r w:rsidRPr="00D56009">
          <w:rPr>
            <w:rFonts w:ascii="Liberation Serif" w:hAnsi="Liberation Serif" w:cs="Liberation Serif"/>
            <w:color w:val="0000FF"/>
            <w:sz w:val="24"/>
          </w:rPr>
          <w:t>Указом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11.12.2020 N 686-УГ)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10. Заседание Координационной комиссии ведет председатель Координационной комиссии либо один из его заместителей.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11. Координационная комиссия в соответствии с возложенными на нее задачами может создавать из числа своих членов, а также из числа привлеченных специалистов, не входящих в состав Координационной комиссии, постоянные и временные комиссии, руководство деятельностью которых осуществляют члены Координационной комиссии.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12. Делегирование членами Координационной комиссии своих полномочий иным лицам не допускается.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В случае невозможности присутствия члена Координационной комиссии на заседании Координационной комиссии он обязан известить об этом секретаря Координационной комиссии. При этом член Координационной комиссии вправе изложить свое мнение по рассматриваемым вопросам в письменной форме, которое доводится до участников заседания Координационной комиссии и отражается в протоколе.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13. Решение Координационной комиссии принимается открытым голосованием простым большинством голосов присутствующих на заседании членов Координационной комиссии. В случае равенства голосов решающим является голос председательствующего на заседании Координационной комиссии.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 xml:space="preserve">(часть первая в ред. </w:t>
      </w:r>
      <w:hyperlink r:id="rId34">
        <w:r w:rsidRPr="00D56009">
          <w:rPr>
            <w:rFonts w:ascii="Liberation Serif" w:hAnsi="Liberation Serif" w:cs="Liberation Serif"/>
            <w:color w:val="0000FF"/>
            <w:sz w:val="24"/>
          </w:rPr>
          <w:t>Указа</w:t>
        </w:r>
      </w:hyperlink>
      <w:r w:rsidRPr="00D56009">
        <w:rPr>
          <w:rFonts w:ascii="Liberation Serif" w:hAnsi="Liberation Serif" w:cs="Liberation Serif"/>
          <w:sz w:val="24"/>
        </w:rPr>
        <w:t xml:space="preserve"> Губернатора Свердловской области от 12.12.2023 N 585-УГ)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Решение Координационной комиссии оформляется протоколом, который подписывается председательствующим на заседании Координационной комиссии.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14. Решения Координационной комиссии носят рекомендательный характер.</w:t>
      </w:r>
    </w:p>
    <w:p w:rsidR="0080384A" w:rsidRPr="00D56009" w:rsidRDefault="0080384A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15. Обеспечение деятельности Координационной комиссии осуществляется Министерством инвестиций и развития Свердловской области.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right"/>
        <w:outlineLvl w:val="0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Утвержден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Указом Губернатора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Свердловской области</w:t>
      </w:r>
    </w:p>
    <w:p w:rsidR="0080384A" w:rsidRPr="00D56009" w:rsidRDefault="0080384A">
      <w:pPr>
        <w:pStyle w:val="ConsPlusNormal"/>
        <w:jc w:val="right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от 7 мая 2015 г. N 202-УГ</w:t>
      </w: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bookmarkStart w:id="2" w:name="P107"/>
      <w:bookmarkEnd w:id="2"/>
      <w:r w:rsidRPr="00D56009">
        <w:rPr>
          <w:rFonts w:ascii="Liberation Serif" w:hAnsi="Liberation Serif" w:cs="Liberation Serif"/>
          <w:sz w:val="24"/>
        </w:rPr>
        <w:t>СОСТАВ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КООРДИНАЦИОННОЙ КОМИССИИ ПО СОДЕЙСТВИЮ</w:t>
      </w:r>
    </w:p>
    <w:p w:rsidR="0080384A" w:rsidRPr="00D56009" w:rsidRDefault="0080384A">
      <w:pPr>
        <w:pStyle w:val="ConsPlusTitle"/>
        <w:jc w:val="center"/>
        <w:rPr>
          <w:rFonts w:ascii="Liberation Serif" w:hAnsi="Liberation Serif" w:cs="Liberation Serif"/>
          <w:sz w:val="24"/>
        </w:rPr>
      </w:pPr>
      <w:r w:rsidRPr="00D56009">
        <w:rPr>
          <w:rFonts w:ascii="Liberation Serif" w:hAnsi="Liberation Serif" w:cs="Liberation Serif"/>
          <w:sz w:val="24"/>
        </w:rPr>
        <w:t>РАЗВИТИЮ КОНКУРЕНЦИИ В СВЕРДЛОВСКОЙ ОБЛАСТИ</w:t>
      </w:r>
    </w:p>
    <w:p w:rsidR="0080384A" w:rsidRPr="00D56009" w:rsidRDefault="0080384A">
      <w:pPr>
        <w:pStyle w:val="ConsPlusNormal"/>
        <w:spacing w:after="1"/>
        <w:rPr>
          <w:rFonts w:ascii="Liberation Serif" w:hAnsi="Liberation Serif" w:cs="Liberation Serif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384A" w:rsidRPr="00D5600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Список изменяющих документов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(в ред. Указов Губернатора Свердловской области от 24.10.2018 </w:t>
            </w:r>
            <w:hyperlink r:id="rId35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542-УГ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  <w:proofErr w:type="gramEnd"/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28.02.2019 </w:t>
            </w:r>
            <w:hyperlink r:id="rId36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98-УГ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23.01.2020 </w:t>
            </w:r>
            <w:hyperlink r:id="rId37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14-УГ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16.02.2021 </w:t>
            </w:r>
            <w:hyperlink r:id="rId38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67-УГ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26.11.2021 </w:t>
            </w:r>
            <w:hyperlink r:id="rId39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678-УГ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27.07.2022 </w:t>
            </w:r>
            <w:hyperlink r:id="rId40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351-УГ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19.04.2023 </w:t>
            </w:r>
            <w:hyperlink r:id="rId41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158-УГ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,</w:t>
            </w:r>
          </w:p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от 05.07.2023 </w:t>
            </w:r>
            <w:hyperlink r:id="rId42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308-УГ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 xml:space="preserve">, от 12.12.2023 </w:t>
            </w:r>
            <w:hyperlink r:id="rId43">
              <w:r w:rsidRPr="00D56009">
                <w:rPr>
                  <w:rFonts w:ascii="Liberation Serif" w:hAnsi="Liberation Serif" w:cs="Liberation Serif"/>
                  <w:color w:val="0000FF"/>
                  <w:sz w:val="24"/>
                </w:rPr>
                <w:t>N 585-УГ</w:t>
              </w:r>
            </w:hyperlink>
            <w:r w:rsidRPr="00D56009">
              <w:rPr>
                <w:rFonts w:ascii="Liberation Serif" w:hAnsi="Liberation Serif" w:cs="Liberation Serif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340"/>
        <w:gridCol w:w="4989"/>
      </w:tblGrid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Куйвашев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Губернатор Свердловской области, председатель координационной комиссии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Ионин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Губернатора Свердловской области, заместитель председателя координационной комиссии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Тиханов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Евгений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Министра инвестиций и развития Свердловской области, секретарь координационной комиссии</w:t>
            </w:r>
          </w:p>
        </w:tc>
      </w:tr>
      <w:tr w:rsidR="0080384A" w:rsidRPr="00D5600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Члены координационной комиссии: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Андриянов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Андрей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генеральный директор государственного унитарного предприятия Свердловской области "Газовые сети"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Антонов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Директор Департамента по труду и занятости населения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Артюх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Уполномоченный по защите прав предпринимателей в Свердловской области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Бабин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Михаил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член совета Свердловского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7-2.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Бельских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Сергей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генеральный директор акционерного общества "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Уралсевергаз</w:t>
            </w:r>
            <w:proofErr w:type="spellEnd"/>
            <w:r w:rsidRPr="00D56009">
              <w:rPr>
                <w:rFonts w:ascii="Liberation Serif" w:hAnsi="Liberation Serif" w:cs="Liberation Serif"/>
                <w:sz w:val="24"/>
              </w:rPr>
              <w:t xml:space="preserve"> - независимая газовая компания"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7-3.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Берсенев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Илья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Министра агропромышленного комплекса и потребительского рынка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Беседин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 xml:space="preserve">Андрей 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Адольфович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президент Уральской торгово-промышленной палаты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Биктуганов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образования и молодежной политики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Буданов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генеральный директор акционерного общества "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Облкоммунэнерго</w:t>
            </w:r>
            <w:proofErr w:type="spellEnd"/>
            <w:r w:rsidRPr="00D56009">
              <w:rPr>
                <w:rFonts w:ascii="Liberation Serif" w:hAnsi="Liberation Serif" w:cs="Liberation Serif"/>
                <w:sz w:val="24"/>
              </w:rPr>
              <w:t>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Волков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Михаил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строительства и развития инфраструктуры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Волянский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Виктор Иосифович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Совета Свердловского областного союза потребительских обществ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Гришанов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Владимир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56009">
              <w:rPr>
                <w:rFonts w:ascii="Liberation Serif" w:hAnsi="Liberation Serif" w:cs="Liberation Serif"/>
                <w:sz w:val="24"/>
              </w:rPr>
              <w:t>исполняющий</w:t>
            </w:r>
            <w:proofErr w:type="gramEnd"/>
            <w:r w:rsidRPr="00D56009">
              <w:rPr>
                <w:rFonts w:ascii="Liberation Serif" w:hAnsi="Liberation Serif" w:cs="Liberation Serif"/>
                <w:sz w:val="24"/>
              </w:rPr>
              <w:t xml:space="preserve"> обязанности Председателя Региональной энергетической комиссии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Гункевич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Леонид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Свердловского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18-1.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Зильбер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руководитель Территориального органа Федеральной службы по надзору в сфере здравоохранения по Свердловской области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19.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Злоказов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Андрей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социальной политики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Калабина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Елена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профессор кафедры экономики предприятия федерального государственного бюджетного образовательного учреждения высшего образования "Уральский государственный экономический университет"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23-1.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Карлов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Андрей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здравоохранения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23-2.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Карманов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Константин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президент межрегиональной общественной организации "Ассоциация независимых и профессиональных директоров"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Карпухина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Лилия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Первый заместитель директора Департамента государственного жилищного и строительного надзора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24-1.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Козлова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Валерия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президент ассоциации "Уральская палата недвижимости"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24-2.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Козловских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руководитель Управления Федеральной службы по надзору в сфере защиты прав потребителей и благополучия человека по Свердловской области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Креков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Павел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Губернатора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Кузнецов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Губернатора Свердловской области - Министр по управлению государственным имуществом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Левин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Общественной палаты Свердловской области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Лукоянов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Николай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председателя федерального государственного бюджетного учреждения "Уральское отделение Российской академии наук"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29-2.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Мерзлякова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Татьяна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Уполномоченный по правам человека в Свердловской области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29-3.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Мясникова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Марина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начальник Уральского Главного управления Центрального банка Российской Федерации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29-5.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Наумов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Владислав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генерального директора по общим вопросам общества с ограниченной ответственностью "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Рефтинский</w:t>
            </w:r>
            <w:proofErr w:type="spellEnd"/>
            <w:r w:rsidRPr="00D56009">
              <w:rPr>
                <w:rFonts w:ascii="Liberation Serif" w:hAnsi="Liberation Serif" w:cs="Liberation Serif"/>
                <w:sz w:val="24"/>
              </w:rPr>
              <w:t xml:space="preserve"> рыбхоз"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Пересторонин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Сергей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промышленности и науки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Пехотин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Игорь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некоммерческой организации "Союз предприятий молочной промышленности Свердловской области"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31-1.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Пинаев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Владислав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Глава города Нижний Тагил, председатель правления ассоциации "Совет муниципальных образований Свердловской области"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Пипко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Андрей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генеральный директор акционерного общества "Предприятие водопроводно-канализационного хозяйства Свердловской области"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32-1.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Пономарьков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Михаил Яковлевич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цифрового развития и связи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32-2.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Радишевский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Сергей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 xml:space="preserve">исполнительный директор Регионального </w:t>
            </w: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объединения работодателей "Свердловский областной Союз промышленников и предпринимателей"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lastRenderedPageBreak/>
              <w:t>32-3.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Садыков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 xml:space="preserve">Руслан 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Рафильевич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экономики и территориального развития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32-4.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Складчиков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Владимир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заместитель генерального директора по технологическому присоединению и развитию дополнительных услуг публичного акционерного общества "</w:t>
            </w: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Россети</w:t>
            </w:r>
            <w:proofErr w:type="spellEnd"/>
            <w:r w:rsidRPr="00D56009">
              <w:rPr>
                <w:rFonts w:ascii="Liberation Serif" w:hAnsi="Liberation Serif" w:cs="Liberation Serif"/>
                <w:sz w:val="24"/>
              </w:rPr>
              <w:t xml:space="preserve"> Урал"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Смирнов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Николай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энергетики и жилищно-коммунального хозяйства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Старков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финансов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Толмачев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директор общества с ограниченной ответственностью "Аналитический центр "Эксперт"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39.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Третьяков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Вадим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инвестиций и развития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Тыщенко</w:t>
            </w:r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Илья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Совета Свердловского областного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Учайкина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Министр культуры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Халуева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Наталия Валерьяновна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Директор Департамента государственных закупок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Чегаев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Денис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gramStart"/>
            <w:r w:rsidRPr="00D56009">
              <w:rPr>
                <w:rFonts w:ascii="Liberation Serif" w:hAnsi="Liberation Serif" w:cs="Liberation Serif"/>
                <w:sz w:val="24"/>
              </w:rPr>
              <w:t>исполняющий</w:t>
            </w:r>
            <w:proofErr w:type="gramEnd"/>
            <w:r w:rsidRPr="00D56009">
              <w:rPr>
                <w:rFonts w:ascii="Liberation Serif" w:hAnsi="Liberation Serif" w:cs="Liberation Serif"/>
                <w:sz w:val="24"/>
              </w:rPr>
              <w:t xml:space="preserve"> обязанности Министра транспорта и дорожного хозяйства Свердловской области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Чухарев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председатель Свердловской областной профсоюзной организации Российского профсоюза работников среднего и малого бизнеса (по согласованию)</w:t>
            </w:r>
          </w:p>
        </w:tc>
      </w:tr>
      <w:tr w:rsidR="0080384A" w:rsidRPr="00D5600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46.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D56009">
              <w:rPr>
                <w:rFonts w:ascii="Liberation Serif" w:hAnsi="Liberation Serif" w:cs="Liberation Serif"/>
                <w:sz w:val="24"/>
              </w:rPr>
              <w:t>Шалабодов</w:t>
            </w:r>
            <w:proofErr w:type="spellEnd"/>
          </w:p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Дмитрий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0384A" w:rsidRPr="00D56009" w:rsidRDefault="0080384A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  <w:r w:rsidRPr="00D56009">
              <w:rPr>
                <w:rFonts w:ascii="Liberation Serif" w:hAnsi="Liberation Serif" w:cs="Liberation Serif"/>
                <w:sz w:val="24"/>
              </w:rPr>
              <w:t>руководитель Управления Федеральной антимонопольной службы по Свердловской области (по согласованию)</w:t>
            </w:r>
          </w:p>
        </w:tc>
      </w:tr>
    </w:tbl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jc w:val="both"/>
        <w:rPr>
          <w:rFonts w:ascii="Liberation Serif" w:hAnsi="Liberation Serif" w:cs="Liberation Serif"/>
          <w:sz w:val="24"/>
        </w:rPr>
      </w:pPr>
    </w:p>
    <w:p w:rsidR="0080384A" w:rsidRPr="00D56009" w:rsidRDefault="0080384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Liberation Serif" w:hAnsi="Liberation Serif" w:cs="Liberation Serif"/>
          <w:sz w:val="4"/>
          <w:szCs w:val="2"/>
        </w:rPr>
      </w:pPr>
    </w:p>
    <w:p w:rsidR="004C2B97" w:rsidRPr="00D56009" w:rsidRDefault="004C2B97">
      <w:pPr>
        <w:rPr>
          <w:rFonts w:ascii="Liberation Serif" w:hAnsi="Liberation Serif" w:cs="Liberation Serif"/>
          <w:sz w:val="24"/>
        </w:rPr>
      </w:pPr>
    </w:p>
    <w:sectPr w:rsidR="004C2B97" w:rsidRPr="00D56009" w:rsidSect="00FC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4A"/>
    <w:rsid w:val="004C2B97"/>
    <w:rsid w:val="0080384A"/>
    <w:rsid w:val="00D5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3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38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16985&amp;dst=100007" TargetMode="External"/><Relationship Id="rId18" Type="http://schemas.openxmlformats.org/officeDocument/2006/relationships/hyperlink" Target="https://login.consultant.ru/link/?req=doc&amp;base=LAW&amp;n=323102&amp;dst=100017" TargetMode="External"/><Relationship Id="rId26" Type="http://schemas.openxmlformats.org/officeDocument/2006/relationships/hyperlink" Target="https://login.consultant.ru/link/?req=doc&amp;base=RLAW071&amp;n=366186&amp;dst=100007" TargetMode="External"/><Relationship Id="rId39" Type="http://schemas.openxmlformats.org/officeDocument/2006/relationships/hyperlink" Target="https://login.consultant.ru/link/?req=doc&amp;base=RLAW071&amp;n=316985&amp;dst=100010" TargetMode="External"/><Relationship Id="rId21" Type="http://schemas.openxmlformats.org/officeDocument/2006/relationships/hyperlink" Target="www.pravo.gov66.ru" TargetMode="External"/><Relationship Id="rId34" Type="http://schemas.openxmlformats.org/officeDocument/2006/relationships/hyperlink" Target="https://login.consultant.ru/link/?req=doc&amp;base=RLAW071&amp;n=366186&amp;dst=100008" TargetMode="External"/><Relationship Id="rId42" Type="http://schemas.openxmlformats.org/officeDocument/2006/relationships/hyperlink" Target="https://login.consultant.ru/link/?req=doc&amp;base=RLAW071&amp;n=354913&amp;dst=100007" TargetMode="External"/><Relationship Id="rId7" Type="http://schemas.openxmlformats.org/officeDocument/2006/relationships/hyperlink" Target="https://login.consultant.ru/link/?req=doc&amp;base=RLAW071&amp;n=20372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54913&amp;dst=100007" TargetMode="External"/><Relationship Id="rId29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72870&amp;dst=100007" TargetMode="External"/><Relationship Id="rId11" Type="http://schemas.openxmlformats.org/officeDocument/2006/relationships/hyperlink" Target="https://login.consultant.ru/link/?req=doc&amp;base=RLAW071&amp;n=292081&amp;dst=100007" TargetMode="External"/><Relationship Id="rId24" Type="http://schemas.openxmlformats.org/officeDocument/2006/relationships/hyperlink" Target="https://login.consultant.ru/link/?req=doc&amp;base=RLAW071&amp;n=203725&amp;dst=100010" TargetMode="External"/><Relationship Id="rId32" Type="http://schemas.openxmlformats.org/officeDocument/2006/relationships/hyperlink" Target="https://login.consultant.ru/link/?req=doc&amp;base=RLAW071&amp;n=292081&amp;dst=100012" TargetMode="External"/><Relationship Id="rId37" Type="http://schemas.openxmlformats.org/officeDocument/2006/relationships/hyperlink" Target="https://login.consultant.ru/link/?req=doc&amp;base=RLAW071&amp;n=268398&amp;dst=100007" TargetMode="External"/><Relationship Id="rId40" Type="http://schemas.openxmlformats.org/officeDocument/2006/relationships/hyperlink" Target="https://login.consultant.ru/link/?req=doc&amp;base=RLAW071&amp;n=334049&amp;dst=10000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159879&amp;dst=100007" TargetMode="External"/><Relationship Id="rId15" Type="http://schemas.openxmlformats.org/officeDocument/2006/relationships/hyperlink" Target="https://login.consultant.ru/link/?req=doc&amp;base=RLAW071&amp;n=350163&amp;dst=100007" TargetMode="External"/><Relationship Id="rId23" Type="http://schemas.openxmlformats.org/officeDocument/2006/relationships/hyperlink" Target="https://login.consultant.ru/link/?req=doc&amp;base=RLAW071&amp;n=172870&amp;dst=100007" TargetMode="External"/><Relationship Id="rId28" Type="http://schemas.openxmlformats.org/officeDocument/2006/relationships/hyperlink" Target="https://login.consultant.ru/link/?req=doc&amp;base=RLAW071&amp;n=292081&amp;dst=100011" TargetMode="External"/><Relationship Id="rId36" Type="http://schemas.openxmlformats.org/officeDocument/2006/relationships/hyperlink" Target="https://login.consultant.ru/link/?req=doc&amp;base=RLAW071&amp;n=246497&amp;dst=100007" TargetMode="External"/><Relationship Id="rId10" Type="http://schemas.openxmlformats.org/officeDocument/2006/relationships/hyperlink" Target="https://login.consultant.ru/link/?req=doc&amp;base=RLAW071&amp;n=268398&amp;dst=100007" TargetMode="External"/><Relationship Id="rId19" Type="http://schemas.openxmlformats.org/officeDocument/2006/relationships/hyperlink" Target="https://login.consultant.ru/link/?req=doc&amp;base=RLAW071&amp;n=292081&amp;dst=100008" TargetMode="External"/><Relationship Id="rId31" Type="http://schemas.openxmlformats.org/officeDocument/2006/relationships/hyperlink" Target="https://login.consultant.ru/link/?req=doc&amp;base=RLAW071&amp;n=203725&amp;dst=10001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46497&amp;dst=100007" TargetMode="External"/><Relationship Id="rId14" Type="http://schemas.openxmlformats.org/officeDocument/2006/relationships/hyperlink" Target="https://login.consultant.ru/link/?req=doc&amp;base=RLAW071&amp;n=334049&amp;dst=100007" TargetMode="External"/><Relationship Id="rId22" Type="http://schemas.openxmlformats.org/officeDocument/2006/relationships/hyperlink" Target="https://login.consultant.ru/link/?req=doc&amp;base=RLAW071&amp;n=159879&amp;dst=100007" TargetMode="External"/><Relationship Id="rId27" Type="http://schemas.openxmlformats.org/officeDocument/2006/relationships/hyperlink" Target="https://login.consultant.ru/link/?req=doc&amp;base=LAW&amp;n=323102&amp;dst=100017" TargetMode="External"/><Relationship Id="rId30" Type="http://schemas.openxmlformats.org/officeDocument/2006/relationships/hyperlink" Target="https://login.consultant.ru/link/?req=doc&amp;base=RLAW071&amp;n=234624" TargetMode="External"/><Relationship Id="rId35" Type="http://schemas.openxmlformats.org/officeDocument/2006/relationships/hyperlink" Target="https://login.consultant.ru/link/?req=doc&amp;base=RLAW071&amp;n=237244&amp;dst=100007" TargetMode="External"/><Relationship Id="rId43" Type="http://schemas.openxmlformats.org/officeDocument/2006/relationships/hyperlink" Target="https://login.consultant.ru/link/?req=doc&amp;base=RLAW071&amp;n=366186&amp;dst=100010" TargetMode="External"/><Relationship Id="rId8" Type="http://schemas.openxmlformats.org/officeDocument/2006/relationships/hyperlink" Target="https://login.consultant.ru/link/?req=doc&amp;base=RLAW071&amp;n=237244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1&amp;n=296996&amp;dst=100007" TargetMode="External"/><Relationship Id="rId17" Type="http://schemas.openxmlformats.org/officeDocument/2006/relationships/hyperlink" Target="https://login.consultant.ru/link/?req=doc&amp;base=RLAW071&amp;n=366186&amp;dst=100007" TargetMode="External"/><Relationship Id="rId25" Type="http://schemas.openxmlformats.org/officeDocument/2006/relationships/hyperlink" Target="https://login.consultant.ru/link/?req=doc&amp;base=RLAW071&amp;n=292081&amp;dst=100010" TargetMode="External"/><Relationship Id="rId33" Type="http://schemas.openxmlformats.org/officeDocument/2006/relationships/hyperlink" Target="https://login.consultant.ru/link/?req=doc&amp;base=RLAW071&amp;n=292081&amp;dst=100015" TargetMode="External"/><Relationship Id="rId38" Type="http://schemas.openxmlformats.org/officeDocument/2006/relationships/hyperlink" Target="https://login.consultant.ru/link/?req=doc&amp;base=RLAW071&amp;n=296996&amp;dst=100010" TargetMode="External"/><Relationship Id="rId20" Type="http://schemas.openxmlformats.org/officeDocument/2006/relationships/hyperlink" Target="https://login.consultant.ru/link/?req=doc&amp;base=RLAW071&amp;n=316985&amp;dst=100008" TargetMode="External"/><Relationship Id="rId41" Type="http://schemas.openxmlformats.org/officeDocument/2006/relationships/hyperlink" Target="https://login.consultant.ru/link/?req=doc&amp;base=RLAW071&amp;n=350163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Дягилева</dc:creator>
  <cp:lastModifiedBy>Ольга Дягилева</cp:lastModifiedBy>
  <cp:revision>2</cp:revision>
  <dcterms:created xsi:type="dcterms:W3CDTF">2025-04-10T12:00:00Z</dcterms:created>
  <dcterms:modified xsi:type="dcterms:W3CDTF">2025-04-11T10:07:00Z</dcterms:modified>
</cp:coreProperties>
</file>