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0C" w:rsidRPr="006D000C" w:rsidRDefault="006D000C" w:rsidP="006D000C">
      <w:pPr>
        <w:rPr>
          <w:sz w:val="28"/>
        </w:rPr>
      </w:pPr>
      <w:bookmarkStart w:id="0" w:name="_GoBack"/>
      <w:r w:rsidRPr="006D000C">
        <w:rPr>
          <w:rFonts w:ascii="open sans" w:hAnsi="open sans"/>
          <w:color w:val="262626"/>
          <w:sz w:val="29"/>
          <w:szCs w:val="27"/>
          <w:shd w:val="clear" w:color="auto" w:fill="FAFAFA"/>
        </w:rPr>
        <w:t>Об упрощенном порядке получения российского гражданства для граждан Абхазии и Южной Осетии</w:t>
      </w:r>
    </w:p>
    <w:bookmarkEnd w:id="0"/>
    <w:p w:rsidR="006D000C" w:rsidRDefault="006D000C" w:rsidP="006D000C">
      <w:pPr>
        <w:jc w:val="center"/>
      </w:pPr>
      <w:r>
        <w:t> 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  <w:lang w:val="en-US"/>
        </w:rPr>
      </w:pPr>
      <w:r>
        <w:rPr>
          <w:rFonts w:ascii="open sans" w:hAnsi="open sans"/>
          <w:noProof/>
          <w:color w:val="262626"/>
        </w:rPr>
        <w:drawing>
          <wp:inline distT="0" distB="0" distL="0" distR="0">
            <wp:extent cx="2855595" cy="1612900"/>
            <wp:effectExtent l="0" t="0" r="1905" b="6350"/>
            <wp:docPr id="1" name="Рисунок 1" descr="cid:IOF8@UDa2bvVZ.7AgjKa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OF8@UDa2bvVZ.7AgjKax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  <w:lang w:val="en-US"/>
        </w:rPr>
      </w:pP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Указом Президента Российской Федерации от 17 мая 2025 года № 328 «О приеме в гражданство Российской Федерации граждан Республики Абхазия и Республики Южная Осетия» упрощен порядок получения российского гражданства для граждан Абхазии и Южной Осетии.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Указанный порядок распространяется на дееспособных лиц, достигших 18 лет, состоявших на 26 августа 2008 года в гражданстве Абхазии или Южной Осетии и не утративших его на день подачи заявлений.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Так, для указанной категории лиц не применяются требования о постоянном проживании в России в течение 5 лет, о владении русским языком, о знании истории и основ законодательства Российской Федерации.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Постоянно проживающие на территориях республик граждане могут подавать заявления в соответствующие диппредставительства России.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Лица, пребывающие (проживающие) в России, могут направлять заявления в территориальный орган МВД по месту своего пребывания или жительства в нашей стране, а при отсутствии регистрации по месту пребывания или жительства — по месту своего фактического проживания в России.</w:t>
      </w:r>
    </w:p>
    <w:p w:rsidR="006D000C" w:rsidRDefault="006D000C" w:rsidP="006D000C">
      <w:pPr>
        <w:pStyle w:val="a4"/>
        <w:shd w:val="clear" w:color="auto" w:fill="FAFAFA"/>
        <w:spacing w:before="0" w:beforeAutospacing="0" w:after="150" w:afterAutospacing="0"/>
        <w:jc w:val="center"/>
        <w:rPr>
          <w:rFonts w:ascii="open sans" w:hAnsi="open sans"/>
          <w:color w:val="262626"/>
        </w:rPr>
      </w:pPr>
      <w:r>
        <w:rPr>
          <w:rFonts w:ascii="open sans" w:hAnsi="open sans"/>
          <w:color w:val="262626"/>
        </w:rPr>
        <w:t>Источник: </w:t>
      </w:r>
      <w:hyperlink r:id="rId7" w:history="1">
        <w:r>
          <w:rPr>
            <w:rStyle w:val="a3"/>
            <w:rFonts w:ascii="open sans" w:hAnsi="open sans"/>
            <w:color w:val="0088CC"/>
            <w:u w:val="none"/>
          </w:rPr>
          <w:t>https://www.garant.ru/</w:t>
        </w:r>
      </w:hyperlink>
    </w:p>
    <w:p w:rsidR="00985C47" w:rsidRDefault="00985C47"/>
    <w:sectPr w:rsidR="0098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C9"/>
    <w:rsid w:val="001901C9"/>
    <w:rsid w:val="006D000C"/>
    <w:rsid w:val="009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0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0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0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0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0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0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OF8@UDa2bvVZ.7AgjKax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Бородин</dc:creator>
  <cp:lastModifiedBy>Дмитрий Бородин</cp:lastModifiedBy>
  <cp:revision>2</cp:revision>
  <dcterms:created xsi:type="dcterms:W3CDTF">2025-06-25T08:32:00Z</dcterms:created>
  <dcterms:modified xsi:type="dcterms:W3CDTF">2025-06-25T08:32:00Z</dcterms:modified>
</cp:coreProperties>
</file>