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722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48640" cy="787400"/>
            <wp:effectExtent l="0" t="0" r="3810" b="0"/>
            <wp:docPr id="2" name="Рисунок 2" descr="irbit_city_co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rbit_city_coa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7221">
        <w:rPr>
          <w:rFonts w:ascii="Liberation Serif" w:hAnsi="Liberation Serif" w:cs="Liberation Serif"/>
          <w:b/>
          <w:sz w:val="28"/>
          <w:szCs w:val="28"/>
        </w:rPr>
        <w:t>Дума</w:t>
      </w:r>
      <w:r w:rsidR="00B71274" w:rsidRPr="00C5722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b/>
          <w:sz w:val="28"/>
          <w:szCs w:val="28"/>
        </w:rPr>
        <w:t>Городского</w:t>
      </w:r>
      <w:r w:rsidR="00B71274" w:rsidRPr="00C5722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b/>
          <w:sz w:val="28"/>
          <w:szCs w:val="28"/>
        </w:rPr>
        <w:t xml:space="preserve">округа </w:t>
      </w:r>
      <w:r w:rsidR="008A672B" w:rsidRPr="00C57221">
        <w:rPr>
          <w:rFonts w:ascii="Liberation Serif" w:hAnsi="Liberation Serif" w:cs="Liberation Serif"/>
          <w:b/>
          <w:sz w:val="28"/>
          <w:szCs w:val="28"/>
        </w:rPr>
        <w:t>«</w:t>
      </w:r>
      <w:r w:rsidRPr="00C57221">
        <w:rPr>
          <w:rFonts w:ascii="Liberation Serif" w:hAnsi="Liberation Serif" w:cs="Liberation Serif"/>
          <w:b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b/>
          <w:sz w:val="28"/>
          <w:szCs w:val="28"/>
        </w:rPr>
        <w:t>»</w:t>
      </w:r>
      <w:r w:rsidRPr="00C57221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</w:p>
    <w:p w:rsidR="00CA397E" w:rsidRPr="00C57221" w:rsidRDefault="00A74A59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Восьмой</w:t>
      </w:r>
      <w:r w:rsidR="00CA397E" w:rsidRPr="00C57221">
        <w:rPr>
          <w:rFonts w:ascii="Liberation Serif" w:hAnsi="Liberation Serif" w:cs="Liberation Serif"/>
          <w:b/>
          <w:sz w:val="28"/>
          <w:szCs w:val="28"/>
        </w:rPr>
        <w:t xml:space="preserve"> созыв</w:t>
      </w:r>
    </w:p>
    <w:p w:rsidR="00CA397E" w:rsidRPr="00C57221" w:rsidRDefault="00A74A59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Тридцать первое</w:t>
      </w:r>
      <w:r w:rsidR="00B71274" w:rsidRPr="00C5722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b/>
          <w:sz w:val="28"/>
          <w:szCs w:val="28"/>
        </w:rPr>
        <w:t>заседание</w:t>
      </w:r>
    </w:p>
    <w:p w:rsidR="00D4226D" w:rsidRPr="00C57221" w:rsidRDefault="00D4226D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7221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CA397E" w:rsidRPr="00C57221" w:rsidRDefault="007A0BED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C57221">
        <w:rPr>
          <w:rFonts w:ascii="Liberation Serif" w:hAnsi="Liberation Serif" w:cs="Liberation Serif"/>
          <w:sz w:val="28"/>
          <w:szCs w:val="28"/>
        </w:rPr>
        <w:t>О</w:t>
      </w:r>
      <w:r w:rsidR="00B71274" w:rsidRPr="00C57221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26</w:t>
      </w:r>
      <w:r w:rsidR="00D201F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A74A59">
        <w:rPr>
          <w:rFonts w:ascii="Liberation Serif" w:hAnsi="Liberation Serif" w:cs="Liberation Serif"/>
          <w:sz w:val="28"/>
          <w:szCs w:val="28"/>
        </w:rPr>
        <w:t>июня</w:t>
      </w:r>
      <w:r w:rsidR="00B71274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52115E" w:rsidRPr="00C57221">
        <w:rPr>
          <w:rFonts w:ascii="Liberation Serif" w:hAnsi="Liberation Serif" w:cs="Liberation Serif"/>
          <w:sz w:val="28"/>
          <w:szCs w:val="28"/>
        </w:rPr>
        <w:t>2025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B71274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№</w:t>
      </w:r>
      <w:r w:rsidR="00B71274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52115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253</w:t>
      </w:r>
      <w:bookmarkStart w:id="0" w:name="_GoBack"/>
      <w:bookmarkEnd w:id="0"/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C57221">
        <w:rPr>
          <w:rFonts w:ascii="Liberation Serif" w:hAnsi="Liberation Serif" w:cs="Liberation Serif"/>
          <w:sz w:val="28"/>
          <w:szCs w:val="28"/>
        </w:rPr>
        <w:t>г. Ирбит</w:t>
      </w:r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C5722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412AB" w:rsidRPr="000D3061" w:rsidRDefault="002412AB" w:rsidP="002412AB">
      <w:pPr>
        <w:pStyle w:val="a7"/>
        <w:tabs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D3061">
        <w:rPr>
          <w:rFonts w:ascii="Liberation Serif" w:hAnsi="Liberation Serif" w:cs="Liberation Serif"/>
          <w:b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имущества, </w:t>
      </w:r>
    </w:p>
    <w:p w:rsidR="008464B8" w:rsidRDefault="002412AB" w:rsidP="00B30905">
      <w:pPr>
        <w:pStyle w:val="a7"/>
        <w:tabs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0D3061">
        <w:rPr>
          <w:rFonts w:ascii="Liberation Serif" w:hAnsi="Liberation Serif" w:cs="Liberation Serif"/>
          <w:b/>
          <w:sz w:val="28"/>
          <w:szCs w:val="28"/>
        </w:rPr>
        <w:t>предоставления во владение и (или) пользование муниципального имущества Городского округа «город Ирбит» Свердловской области, включенного в перечень муниципального имущества Городского округа «город Ирбит»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30905" w:rsidRPr="000D3061">
        <w:rPr>
          <w:rFonts w:ascii="Liberation Serif" w:hAnsi="Liberation Serif" w:cs="Liberation Serif"/>
          <w:b/>
          <w:sz w:val="28"/>
          <w:szCs w:val="28"/>
        </w:rPr>
        <w:t>, которое используется в целях предоставления его во владение и (или) в пользование на</w:t>
      </w:r>
      <w:proofErr w:type="gramEnd"/>
      <w:r w:rsidR="00B30905" w:rsidRPr="000D3061">
        <w:rPr>
          <w:rFonts w:ascii="Liberation Serif" w:hAnsi="Liberation Serif" w:cs="Liberation Serif"/>
          <w:b/>
          <w:sz w:val="28"/>
          <w:szCs w:val="28"/>
        </w:rPr>
        <w:t xml:space="preserve"> долгосрочной основе (в том числе по льготным ставкам арендной платы) субъектам малого и среднего предпринимательства и </w:t>
      </w:r>
      <w:r w:rsidR="004903CB" w:rsidRPr="000D3061">
        <w:rPr>
          <w:rFonts w:ascii="Liberation Serif" w:hAnsi="Liberation Serif" w:cs="Liberation Serif"/>
          <w:b/>
          <w:sz w:val="28"/>
          <w:szCs w:val="28"/>
        </w:rPr>
        <w:t>учреждениям</w:t>
      </w:r>
      <w:r w:rsidR="00B30905" w:rsidRPr="000D3061">
        <w:rPr>
          <w:rFonts w:ascii="Liberation Serif" w:hAnsi="Liberation Serif" w:cs="Liberation Serif"/>
          <w:b/>
          <w:sz w:val="28"/>
          <w:szCs w:val="28"/>
        </w:rPr>
        <w:t>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</w:p>
    <w:p w:rsidR="008464B8" w:rsidRPr="00C57221" w:rsidRDefault="008464B8" w:rsidP="008464B8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270EE" w:rsidRPr="00C57221" w:rsidRDefault="00C361E5" w:rsidP="00C361E5">
      <w:pPr>
        <w:pStyle w:val="a7"/>
        <w:tabs>
          <w:tab w:val="clear" w:pos="4680"/>
          <w:tab w:val="clear" w:pos="9360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26 июля 2006 года № 135-ФЗ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О защите конкуренции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>, статьей 14.1, частью 4 статьи 18 Федерального закона от</w:t>
      </w:r>
      <w:r w:rsidR="00D4226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24</w:t>
      </w:r>
      <w:r w:rsidR="00D4226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июля</w:t>
      </w:r>
      <w:r w:rsidR="00D4226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2007</w:t>
      </w:r>
      <w:r w:rsidR="00D4226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года</w:t>
      </w:r>
      <w:r w:rsidR="00D4226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№</w:t>
      </w:r>
      <w:r w:rsidR="00D4226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209-ФЗ</w:t>
      </w:r>
      <w:r w:rsidR="00D4226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, </w:t>
      </w:r>
      <w:r w:rsidR="00663D1B" w:rsidRPr="00C57221">
        <w:rPr>
          <w:rFonts w:ascii="Liberation Serif" w:hAnsi="Liberation Serif" w:cs="Liberation Serif"/>
          <w:sz w:val="28"/>
          <w:szCs w:val="28"/>
        </w:rPr>
        <w:t xml:space="preserve">Федеральным Законом от 27 ноября 2018 года № 422-ФЗ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663D1B" w:rsidRPr="00C57221">
        <w:rPr>
          <w:rFonts w:ascii="Liberation Serif" w:hAnsi="Liberation Serif" w:cs="Liberation Serif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663D1B" w:rsidRPr="00C57221">
        <w:rPr>
          <w:rFonts w:ascii="Liberation Serif" w:hAnsi="Liberation Serif" w:cs="Liberation Serif"/>
          <w:sz w:val="28"/>
          <w:szCs w:val="28"/>
        </w:rPr>
        <w:t>Налог на профессиональный доход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663D1B" w:rsidRPr="00C57221">
        <w:rPr>
          <w:rFonts w:ascii="Liberation Serif" w:hAnsi="Liberation Serif" w:cs="Liberation Serif"/>
          <w:sz w:val="28"/>
          <w:szCs w:val="28"/>
        </w:rPr>
        <w:t xml:space="preserve">, </w:t>
      </w:r>
      <w:r w:rsidR="00CA397E" w:rsidRPr="00C57221">
        <w:rPr>
          <w:rFonts w:ascii="Liberation Serif" w:hAnsi="Liberation Serif" w:cs="Liberation Serif"/>
          <w:sz w:val="28"/>
          <w:szCs w:val="28"/>
        </w:rPr>
        <w:t>пунктом 4.1 Постановления</w:t>
      </w:r>
      <w:proofErr w:type="gramEnd"/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Правительства Российской Федерации от 21.08.2010 № 645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, Законом Свердловской области от 4 февраля 2008 года № 10-ОЗ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Свердловской области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, распоряжением Правительства Российской Федерации от 31.01.2017 № 147-р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(вместе с </w:t>
      </w:r>
      <w:r w:rsidR="008A672B" w:rsidRPr="00C57221">
        <w:rPr>
          <w:rFonts w:ascii="Liberation Serif" w:hAnsi="Liberation Serif" w:cs="Liberation Serif"/>
          <w:sz w:val="28"/>
          <w:szCs w:val="28"/>
        </w:rPr>
        <w:lastRenderedPageBreak/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Методическими</w:t>
      </w:r>
      <w:proofErr w:type="gramEnd"/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CA397E" w:rsidRPr="00C57221">
        <w:rPr>
          <w:rFonts w:ascii="Liberation Serif" w:hAnsi="Liberation Serif" w:cs="Liberation Serif"/>
          <w:sz w:val="28"/>
          <w:szCs w:val="28"/>
        </w:rPr>
        <w:t>рекомендациями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>),</w:t>
      </w:r>
      <w:r w:rsidR="00774B42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D4226D" w:rsidRPr="00C57221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07.09.2023 </w:t>
      </w:r>
      <w:r w:rsidR="00774B42" w:rsidRPr="00C57221">
        <w:rPr>
          <w:rFonts w:ascii="Liberation Serif" w:hAnsi="Liberation Serif" w:cs="Liberation Serif"/>
          <w:sz w:val="28"/>
          <w:szCs w:val="28"/>
        </w:rPr>
        <w:t xml:space="preserve">№ 654-ПП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774B42" w:rsidRPr="00C57221">
        <w:rPr>
          <w:rFonts w:ascii="Liberation Serif" w:hAnsi="Liberation Serif" w:cs="Liberation Serif"/>
          <w:sz w:val="28"/>
          <w:szCs w:val="28"/>
        </w:rPr>
        <w:t>Об обеспечении имущественной поддержки субъектов малого и среднего предпринимательства на территории Свердловской области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D31782" w:rsidRPr="00C57221">
        <w:rPr>
          <w:rFonts w:ascii="Liberation Serif" w:hAnsi="Liberation Serif" w:cs="Liberation Serif"/>
          <w:sz w:val="28"/>
          <w:szCs w:val="28"/>
        </w:rPr>
        <w:t>,</w:t>
      </w:r>
      <w:r w:rsidR="00774B42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52115E" w:rsidRPr="00C57221">
        <w:rPr>
          <w:rFonts w:ascii="Liberation Serif" w:hAnsi="Liberation Serif" w:cs="Liberation Serif"/>
          <w:sz w:val="28"/>
          <w:szCs w:val="28"/>
        </w:rPr>
        <w:t xml:space="preserve">приказом Минфина России </w:t>
      </w:r>
      <w:r w:rsidR="00D31782" w:rsidRPr="00C57221">
        <w:rPr>
          <w:rFonts w:ascii="Liberation Serif" w:hAnsi="Liberation Serif" w:cs="Liberation Serif"/>
          <w:sz w:val="28"/>
          <w:szCs w:val="28"/>
        </w:rPr>
        <w:t xml:space="preserve">от 10.10.2023 № 163н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D31782" w:rsidRPr="00C57221">
        <w:rPr>
          <w:rFonts w:ascii="Liberation Serif" w:hAnsi="Liberation Serif" w:cs="Liberation Serif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D31782" w:rsidRPr="00C57221">
        <w:rPr>
          <w:rFonts w:ascii="Liberation Serif" w:hAnsi="Liberation Serif" w:cs="Liberation Serif"/>
          <w:sz w:val="28"/>
          <w:szCs w:val="28"/>
        </w:rPr>
        <w:t xml:space="preserve">, </w:t>
      </w:r>
      <w:r w:rsidR="00774B42" w:rsidRPr="00C57221">
        <w:rPr>
          <w:rFonts w:ascii="Liberation Serif" w:hAnsi="Liberation Serif" w:cs="Liberation Serif"/>
          <w:sz w:val="28"/>
          <w:szCs w:val="28"/>
        </w:rPr>
        <w:t>экспертным заключением от 26.04.2022</w:t>
      </w:r>
      <w:proofErr w:type="gramEnd"/>
      <w:r w:rsidR="00774B42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774B42" w:rsidRPr="00C57221">
        <w:rPr>
          <w:rFonts w:ascii="Liberation Serif" w:hAnsi="Liberation Serif" w:cs="Liberation Serif"/>
          <w:sz w:val="28"/>
          <w:szCs w:val="28"/>
        </w:rPr>
        <w:t>г</w:t>
      </w:r>
      <w:r w:rsidR="0052115E" w:rsidRPr="00C57221">
        <w:rPr>
          <w:rFonts w:ascii="Liberation Serif" w:hAnsi="Liberation Serif" w:cs="Liberation Serif"/>
          <w:sz w:val="28"/>
          <w:szCs w:val="28"/>
        </w:rPr>
        <w:t>ода</w:t>
      </w:r>
      <w:r w:rsidR="00774B42" w:rsidRPr="00C57221">
        <w:rPr>
          <w:rFonts w:ascii="Liberation Serif" w:hAnsi="Liberation Serif" w:cs="Liberation Serif"/>
          <w:sz w:val="28"/>
          <w:szCs w:val="28"/>
        </w:rPr>
        <w:t xml:space="preserve"> № 329-ЭЗ Правительства Свердловской </w:t>
      </w:r>
      <w:r w:rsidR="000E6DC7">
        <w:rPr>
          <w:rFonts w:ascii="Liberation Serif" w:hAnsi="Liberation Serif" w:cs="Liberation Serif"/>
          <w:sz w:val="28"/>
          <w:szCs w:val="28"/>
        </w:rPr>
        <w:t>области Государственно-правого Департамента Г</w:t>
      </w:r>
      <w:r w:rsidR="00774B42" w:rsidRPr="00C57221">
        <w:rPr>
          <w:rFonts w:ascii="Liberation Serif" w:hAnsi="Liberation Serif" w:cs="Liberation Serif"/>
          <w:sz w:val="28"/>
          <w:szCs w:val="28"/>
        </w:rPr>
        <w:t>убернатора Свердловской области</w:t>
      </w:r>
      <w:r w:rsidR="0052115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774B42" w:rsidRPr="00C57221">
        <w:rPr>
          <w:rFonts w:ascii="Liberation Serif" w:hAnsi="Liberation Serif" w:cs="Liberation Serif"/>
          <w:sz w:val="28"/>
          <w:szCs w:val="28"/>
        </w:rPr>
        <w:t>и Пра</w:t>
      </w:r>
      <w:r w:rsidR="00D31782" w:rsidRPr="00C57221">
        <w:rPr>
          <w:rFonts w:ascii="Liberation Serif" w:hAnsi="Liberation Serif" w:cs="Liberation Serif"/>
          <w:sz w:val="28"/>
          <w:szCs w:val="28"/>
        </w:rPr>
        <w:t>вительства Свердловской области</w:t>
      </w:r>
      <w:r w:rsidR="0052115E" w:rsidRPr="00C57221">
        <w:rPr>
          <w:rFonts w:ascii="Liberation Serif" w:hAnsi="Liberation Serif" w:cs="Liberation Serif"/>
          <w:sz w:val="28"/>
          <w:szCs w:val="28"/>
        </w:rPr>
        <w:t>,</w:t>
      </w:r>
      <w:r w:rsidR="00D31782" w:rsidRPr="00C57221">
        <w:rPr>
          <w:rFonts w:ascii="Liberation Serif" w:hAnsi="Liberation Serif" w:cs="Liberation Serif"/>
          <w:sz w:val="28"/>
          <w:szCs w:val="28"/>
        </w:rPr>
        <w:t xml:space="preserve"> в </w:t>
      </w:r>
      <w:r w:rsidR="00CA397E" w:rsidRPr="00C57221">
        <w:rPr>
          <w:rFonts w:ascii="Liberation Serif" w:hAnsi="Liberation Serif" w:cs="Liberation Serif"/>
          <w:sz w:val="28"/>
          <w:szCs w:val="28"/>
        </w:rPr>
        <w:t>целях совершенствования нормативно-правовой базы, регулирующей механизмы оказания имущественной поддержки субъектам малого</w:t>
      </w:r>
      <w:r w:rsidR="001270E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и среднего предпринимательства</w:t>
      </w:r>
      <w:r w:rsidR="0052115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и</w:t>
      </w:r>
      <w:r w:rsidR="0052115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4903CB">
        <w:rPr>
          <w:rFonts w:ascii="Liberation Serif" w:hAnsi="Liberation Serif" w:cs="Liberation Serif"/>
          <w:sz w:val="28"/>
          <w:szCs w:val="28"/>
        </w:rPr>
        <w:t>учреждениям</w:t>
      </w:r>
      <w:r w:rsidR="00CA397E" w:rsidRPr="00C57221">
        <w:rPr>
          <w:rFonts w:ascii="Liberation Serif" w:hAnsi="Liberation Serif" w:cs="Liberation Serif"/>
          <w:sz w:val="28"/>
          <w:szCs w:val="28"/>
        </w:rPr>
        <w:t>,</w:t>
      </w:r>
      <w:r w:rsidR="0052115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>образующим</w:t>
      </w:r>
      <w:r w:rsidR="0052115E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инфраструктуру поддержки субъектов малого </w:t>
      </w:r>
      <w:r w:rsidR="00735646" w:rsidRPr="00C57221">
        <w:rPr>
          <w:rFonts w:ascii="Liberation Serif" w:hAnsi="Liberation Serif" w:cs="Liberation Serif"/>
          <w:sz w:val="28"/>
          <w:szCs w:val="28"/>
        </w:rPr>
        <w:t xml:space="preserve">и среднего предпринимательства 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в Городском округе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области, руководствуясь статьей 22 Устава Городского округа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области, Дума Городского округа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город</w:t>
      </w:r>
      <w:proofErr w:type="gramEnd"/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57221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8464B8" w:rsidRDefault="00CA397E" w:rsidP="008464B8">
      <w:pPr>
        <w:pStyle w:val="a7"/>
        <w:numPr>
          <w:ilvl w:val="0"/>
          <w:numId w:val="26"/>
        </w:num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7221">
        <w:rPr>
          <w:rFonts w:ascii="Liberation Serif" w:hAnsi="Liberation Serif" w:cs="Liberation Serif"/>
          <w:sz w:val="28"/>
          <w:szCs w:val="28"/>
        </w:rPr>
        <w:t>Утвердить:</w:t>
      </w:r>
    </w:p>
    <w:p w:rsidR="008464B8" w:rsidRDefault="008464B8" w:rsidP="008464B8">
      <w:pPr>
        <w:pStyle w:val="a7"/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1.1. </w:t>
      </w:r>
      <w:proofErr w:type="gramStart"/>
      <w:r w:rsidR="00CA397E" w:rsidRPr="008464B8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Pr="008464B8">
        <w:rPr>
          <w:rFonts w:ascii="Liberation Serif" w:eastAsia="Times New Roman" w:hAnsi="Liberation Serif" w:cs="Liberation Serif"/>
          <w:sz w:val="28"/>
          <w:szCs w:val="28"/>
        </w:rPr>
        <w:t>формирования, ведения, обязательного опубликования перечня муниципального имущества Городского округа «город Ирбит»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</w:t>
      </w:r>
      <w:proofErr w:type="gramEnd"/>
      <w:r w:rsidRPr="008464B8">
        <w:rPr>
          <w:rFonts w:ascii="Liberation Serif" w:eastAsia="Times New Roman" w:hAnsi="Liberation Serif" w:cs="Liberation Serif"/>
          <w:sz w:val="28"/>
          <w:szCs w:val="28"/>
        </w:rPr>
        <w:t xml:space="preserve"> малого и среднего предпринимательства и </w:t>
      </w:r>
      <w:r w:rsidR="004903CB">
        <w:rPr>
          <w:rFonts w:ascii="Liberation Serif" w:eastAsia="Times New Roman" w:hAnsi="Liberation Serif" w:cs="Liberation Serif"/>
          <w:sz w:val="28"/>
          <w:szCs w:val="28"/>
        </w:rPr>
        <w:t>учреждениям</w:t>
      </w:r>
      <w:r w:rsidRPr="008464B8">
        <w:rPr>
          <w:rFonts w:ascii="Liberation Serif" w:eastAsia="Times New Roman" w:hAnsi="Liberation Serif" w:cs="Liberation Serif"/>
          <w:sz w:val="28"/>
          <w:szCs w:val="28"/>
        </w:rPr>
        <w:t>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</w:t>
      </w:r>
      <w:r w:rsidR="00537AC0" w:rsidRPr="008464B8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CA397E" w:rsidRPr="008464B8">
        <w:rPr>
          <w:rFonts w:ascii="Liberation Serif" w:hAnsi="Liberation Serif" w:cs="Liberation Serif"/>
          <w:sz w:val="28"/>
          <w:szCs w:val="28"/>
        </w:rPr>
        <w:t>(Приложение 1);</w:t>
      </w:r>
    </w:p>
    <w:p w:rsidR="00C361E5" w:rsidRDefault="008464B8" w:rsidP="00C361E5">
      <w:pPr>
        <w:pStyle w:val="a7"/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1.2. </w:t>
      </w:r>
      <w:proofErr w:type="gramStart"/>
      <w:r w:rsidR="00C361E5" w:rsidRPr="00C361E5">
        <w:rPr>
          <w:rFonts w:ascii="Liberation Serif" w:hAnsi="Liberation Serif" w:cs="Liberation Serif"/>
          <w:sz w:val="28"/>
          <w:szCs w:val="28"/>
        </w:rPr>
        <w:t xml:space="preserve">Положение о порядке и условиях </w:t>
      </w:r>
      <w:r w:rsidR="00C361E5">
        <w:rPr>
          <w:rFonts w:ascii="Liberation Serif" w:hAnsi="Liberation Serif" w:cs="Liberation Serif"/>
          <w:sz w:val="28"/>
          <w:szCs w:val="28"/>
        </w:rPr>
        <w:t xml:space="preserve"> </w:t>
      </w:r>
      <w:r w:rsidR="00C361E5" w:rsidRPr="00C361E5">
        <w:rPr>
          <w:rFonts w:ascii="Liberation Serif" w:hAnsi="Liberation Serif" w:cs="Liberation Serif"/>
          <w:sz w:val="28"/>
          <w:szCs w:val="28"/>
        </w:rPr>
        <w:t>предоставления во владение и (или) пользование муниципального имущества Городского округа «город Ирбит» Свердловской области, включенного в перечень муниципального имущества Городского округа «город Ирбит»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</w:t>
      </w:r>
      <w:proofErr w:type="gramEnd"/>
      <w:r w:rsidR="00C361E5" w:rsidRPr="00C361E5">
        <w:rPr>
          <w:rFonts w:ascii="Liberation Serif" w:hAnsi="Liberation Serif" w:cs="Liberation Serif"/>
          <w:sz w:val="28"/>
          <w:szCs w:val="28"/>
        </w:rPr>
        <w:t xml:space="preserve"> и (или) пользование на долгосрочной основе (в том числе по льготным ставкам арендной платы) субъектам малого и среднего предпринимательства и </w:t>
      </w:r>
      <w:r w:rsidR="004903CB">
        <w:rPr>
          <w:rFonts w:ascii="Liberation Serif" w:hAnsi="Liberation Serif" w:cs="Liberation Serif"/>
          <w:sz w:val="28"/>
          <w:szCs w:val="28"/>
        </w:rPr>
        <w:t>учреждениям</w:t>
      </w:r>
      <w:r w:rsidR="00C361E5" w:rsidRPr="00C361E5">
        <w:rPr>
          <w:rFonts w:ascii="Liberation Serif" w:hAnsi="Liberation Serif" w:cs="Liberation Serif"/>
          <w:sz w:val="28"/>
          <w:szCs w:val="28"/>
        </w:rPr>
        <w:t xml:space="preserve">, образующим инфраструктуру поддержки субъектов малого и среднего предпринимательства, а также может </w:t>
      </w:r>
      <w:r w:rsidR="00C361E5" w:rsidRPr="00C361E5">
        <w:rPr>
          <w:rFonts w:ascii="Liberation Serif" w:hAnsi="Liberation Serif" w:cs="Liberation Serif"/>
          <w:sz w:val="28"/>
          <w:szCs w:val="28"/>
        </w:rPr>
        <w:lastRenderedPageBreak/>
        <w:t xml:space="preserve">быть отчуждено на возмездной основе в собственность субъектов малого и среднего предпринимательства </w:t>
      </w:r>
      <w:r w:rsidR="00CA397E" w:rsidRPr="00C57221">
        <w:rPr>
          <w:rFonts w:ascii="Liberation Serif" w:hAnsi="Liberation Serif" w:cs="Liberation Serif"/>
          <w:sz w:val="28"/>
          <w:szCs w:val="28"/>
        </w:rPr>
        <w:t>(Приложение 2).</w:t>
      </w:r>
    </w:p>
    <w:p w:rsidR="00C361E5" w:rsidRDefault="00C361E5" w:rsidP="00C361E5">
      <w:pPr>
        <w:pStyle w:val="a7"/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2. </w:t>
      </w:r>
      <w:proofErr w:type="gramStart"/>
      <w:r w:rsidR="00CA397E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Признать утратившим силу решение Думы Муниципального образования город Ирбит от 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>24.02.2022</w:t>
      </w:r>
      <w:r w:rsidR="00CA397E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 № 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>367</w:t>
      </w:r>
      <w:r w:rsidR="00CA397E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Городского округа  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</w:rPr>
        <w:t>»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Порядка и условий предоставления в аренду муниципального имущества Городского</w:t>
      </w:r>
      <w:proofErr w:type="gramEnd"/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 округа 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</w:rPr>
        <w:t>»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 Свердловской области, включенного в перечень муниципального имущества Городского округа 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 город Ирбит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</w:rPr>
        <w:t>»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 xml:space="preserve">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</w:rPr>
        <w:t>»</w:t>
      </w:r>
      <w:r w:rsidR="00537AC0" w:rsidRPr="00C57221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:rsidR="00C361E5" w:rsidRDefault="00C361E5" w:rsidP="00C361E5">
      <w:pPr>
        <w:pStyle w:val="a7"/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3. </w:t>
      </w:r>
      <w:r w:rsidR="00CA397E" w:rsidRPr="00C57221">
        <w:rPr>
          <w:rFonts w:ascii="Liberation Serif" w:hAnsi="Liberation Serif" w:cs="Liberation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361E5" w:rsidRDefault="00C361E5" w:rsidP="00C361E5">
      <w:pPr>
        <w:pStyle w:val="a7"/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4. 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</w:t>
      </w:r>
      <w:proofErr w:type="spellStart"/>
      <w:r w:rsidR="00CA397E" w:rsidRPr="00C57221">
        <w:rPr>
          <w:rFonts w:ascii="Liberation Serif" w:hAnsi="Liberation Serif" w:cs="Liberation Serif"/>
          <w:sz w:val="28"/>
          <w:szCs w:val="28"/>
        </w:rPr>
        <w:t>Ирбитской</w:t>
      </w:r>
      <w:proofErr w:type="spellEnd"/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общественно-политической газете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Восход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и разместить на официальном сайте Городского округа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  </w:t>
      </w:r>
      <w:hyperlink r:id="rId10" w:history="1">
        <w:r w:rsidR="001270EE" w:rsidRPr="00C57221">
          <w:rPr>
            <w:rStyle w:val="ab"/>
            <w:rFonts w:ascii="Liberation Serif" w:hAnsi="Liberation Serif" w:cs="Liberation Serif"/>
            <w:sz w:val="28"/>
            <w:szCs w:val="28"/>
          </w:rPr>
          <w:t>www.moirbit.ru</w:t>
        </w:r>
      </w:hyperlink>
      <w:r w:rsidR="00CA397E" w:rsidRPr="00C57221">
        <w:rPr>
          <w:rFonts w:ascii="Liberation Serif" w:hAnsi="Liberation Serif" w:cs="Liberation Serif"/>
          <w:sz w:val="28"/>
          <w:szCs w:val="28"/>
        </w:rPr>
        <w:t>.</w:t>
      </w:r>
    </w:p>
    <w:p w:rsidR="00CA397E" w:rsidRPr="00C57221" w:rsidRDefault="00C361E5" w:rsidP="00C361E5">
      <w:pPr>
        <w:pStyle w:val="a7"/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5. </w:t>
      </w:r>
      <w:proofErr w:type="gramStart"/>
      <w:r w:rsidR="00CA397E" w:rsidRPr="00C5722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постоянную депутатскую комиссию по промышленной политике и хозяйственной деятельности Думы Городского округа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CA397E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CA397E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</w:p>
    <w:p w:rsidR="00CA397E" w:rsidRPr="00C57221" w:rsidRDefault="00CA397E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622C07" w:rsidRPr="00C57221" w:rsidRDefault="00622C07" w:rsidP="00C57221">
      <w:pPr>
        <w:pStyle w:val="a7"/>
        <w:tabs>
          <w:tab w:val="clear" w:pos="4680"/>
          <w:tab w:val="clear" w:pos="9360"/>
          <w:tab w:val="left" w:pos="1134"/>
        </w:tabs>
        <w:ind w:firstLine="709"/>
        <w:contextualSpacing/>
        <w:rPr>
          <w:rFonts w:ascii="Liberation Serif" w:hAnsi="Liberation Serif" w:cs="Liberation Serif"/>
          <w:sz w:val="28"/>
          <w:szCs w:val="28"/>
        </w:rPr>
        <w:sectPr w:rsidR="00622C07" w:rsidRPr="00C57221" w:rsidSect="00622C07">
          <w:headerReference w:type="default" r:id="rId11"/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C78E8" w:rsidRPr="00C57221" w:rsidRDefault="00EC78E8" w:rsidP="00C57221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EC78E8" w:rsidRPr="00C57221" w:rsidSect="00622C07"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361E5" w:rsidRPr="00ED1E91" w:rsidRDefault="00C361E5" w:rsidP="00C361E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C361E5" w:rsidRPr="00ED1E91" w:rsidRDefault="00C361E5" w:rsidP="00C361E5">
      <w:pPr>
        <w:tabs>
          <w:tab w:val="left" w:pos="836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D1E91">
        <w:rPr>
          <w:rFonts w:ascii="Liberation Serif" w:hAnsi="Liberation Serif"/>
          <w:sz w:val="28"/>
          <w:szCs w:val="28"/>
        </w:rPr>
        <w:t>Председатель Думы                                                  Глава Городского округа                                                    Городского округа «город Ирбит»                          «город  Ирбит»                                                        Свердловской области                                              Свердловской области</w:t>
      </w:r>
    </w:p>
    <w:p w:rsidR="00C361E5" w:rsidRPr="00ED1E91" w:rsidRDefault="00C361E5" w:rsidP="00C361E5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C361E5" w:rsidRPr="00ED1E91" w:rsidRDefault="00C361E5" w:rsidP="00C361E5">
      <w:pPr>
        <w:autoSpaceDE w:val="0"/>
        <w:autoSpaceDN w:val="0"/>
        <w:adjustRightInd w:val="0"/>
        <w:rPr>
          <w:rFonts w:ascii="Liberation Serif" w:eastAsia="Calibri" w:hAnsi="Liberation Serif"/>
          <w:sz w:val="28"/>
          <w:szCs w:val="28"/>
        </w:rPr>
      </w:pPr>
      <w:r w:rsidRPr="00ED1E91">
        <w:rPr>
          <w:rFonts w:ascii="Liberation Serif" w:hAnsi="Liberation Serif"/>
          <w:sz w:val="28"/>
          <w:szCs w:val="28"/>
        </w:rPr>
        <w:t xml:space="preserve">                           П.Н. </w:t>
      </w:r>
      <w:proofErr w:type="spellStart"/>
      <w:r w:rsidRPr="00ED1E91">
        <w:rPr>
          <w:rFonts w:ascii="Liberation Serif" w:hAnsi="Liberation Serif"/>
          <w:sz w:val="28"/>
          <w:szCs w:val="28"/>
        </w:rPr>
        <w:t>Томшин</w:t>
      </w:r>
      <w:proofErr w:type="spellEnd"/>
      <w:r w:rsidRPr="00ED1E91">
        <w:rPr>
          <w:rFonts w:ascii="Liberation Serif" w:hAnsi="Liberation Serif"/>
          <w:sz w:val="28"/>
          <w:szCs w:val="28"/>
        </w:rPr>
        <w:t xml:space="preserve">                                                           Н.В. Юдин</w:t>
      </w:r>
    </w:p>
    <w:p w:rsidR="00D31782" w:rsidRPr="00C57221" w:rsidRDefault="00D31782" w:rsidP="00C57221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D31782" w:rsidRPr="00C57221" w:rsidSect="00622C07"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9423F1" w:rsidRPr="00C57221" w:rsidTr="00A618D1">
        <w:trPr>
          <w:trHeight w:val="1268"/>
        </w:trPr>
        <w:tc>
          <w:tcPr>
            <w:tcW w:w="4076" w:type="dxa"/>
          </w:tcPr>
          <w:p w:rsidR="009423F1" w:rsidRPr="00C57221" w:rsidRDefault="00CB0129" w:rsidP="000C1744">
            <w:pPr>
              <w:pStyle w:val="ConsPlusNormal"/>
              <w:widowControl/>
              <w:tabs>
                <w:tab w:val="left" w:pos="1134"/>
              </w:tabs>
              <w:ind w:left="601"/>
              <w:outlineLv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="00A803E0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Приложение </w:t>
            </w:r>
            <w:r w:rsidR="00622C07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№ </w:t>
            </w:r>
            <w:r w:rsidR="00A803E0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  <w:p w:rsidR="0076777A" w:rsidRPr="00C57221" w:rsidRDefault="00A803E0" w:rsidP="000C1744">
            <w:pPr>
              <w:pStyle w:val="ConsPlusNormal"/>
              <w:widowControl/>
              <w:tabs>
                <w:tab w:val="left" w:pos="1134"/>
              </w:tabs>
              <w:ind w:left="601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 решению</w:t>
            </w:r>
            <w:r w:rsidR="009423F1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Думы </w:t>
            </w:r>
            <w:r w:rsidR="0076777A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Городского</w:t>
            </w:r>
            <w:r w:rsidR="009423F1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76777A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округа</w:t>
            </w:r>
            <w:r w:rsidR="009423F1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8A672B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«</w:t>
            </w:r>
            <w:r w:rsidR="0080365B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город Ирбит</w:t>
            </w:r>
            <w:r w:rsidR="008A672B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»</w:t>
            </w:r>
          </w:p>
          <w:p w:rsidR="009423F1" w:rsidRPr="00C57221" w:rsidRDefault="0076777A" w:rsidP="000C1744">
            <w:pPr>
              <w:pStyle w:val="ConsPlusNormal"/>
              <w:widowControl/>
              <w:tabs>
                <w:tab w:val="left" w:pos="1134"/>
              </w:tabs>
              <w:ind w:left="601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Свердловской области</w:t>
            </w:r>
            <w:r w:rsidR="009423F1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9423F1" w:rsidRPr="00C57221" w:rsidRDefault="00BE6EB8" w:rsidP="000C1744">
            <w:pPr>
              <w:pStyle w:val="ConsPlusNormal"/>
              <w:widowControl/>
              <w:tabs>
                <w:tab w:val="left" w:pos="1134"/>
              </w:tabs>
              <w:ind w:left="601" w:right="-284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</w:t>
            </w:r>
            <w:r w:rsidR="00A803E0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т</w:t>
            </w:r>
            <w:r w:rsidR="00622C07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0C174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       06</w:t>
            </w:r>
            <w:r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.2025</w:t>
            </w:r>
            <w:r w:rsidR="00A726A7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A803E0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№</w:t>
            </w:r>
            <w:r w:rsidR="00622C07"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C572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</w:tbl>
    <w:p w:rsidR="009423F1" w:rsidRPr="00C57221" w:rsidRDefault="009423F1" w:rsidP="00C57221">
      <w:pPr>
        <w:pStyle w:val="ConsPlusNormal"/>
        <w:widowControl/>
        <w:tabs>
          <w:tab w:val="left" w:pos="1134"/>
        </w:tabs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423F1" w:rsidRPr="00C57221" w:rsidRDefault="009423F1" w:rsidP="00C57221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423F1" w:rsidRPr="00C57221" w:rsidRDefault="009423F1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1" w:name="P42"/>
      <w:bookmarkEnd w:id="1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Порядок</w:t>
      </w:r>
    </w:p>
    <w:p w:rsidR="009423F1" w:rsidRPr="00C57221" w:rsidRDefault="009423F1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r w:rsidR="0076777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80365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6777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80365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76777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</w:t>
      </w:r>
      <w:r w:rsidR="00622C07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r w:rsidR="00622C07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прав третьих лиц</w:t>
      </w:r>
      <w:r w:rsidR="00A803E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E6EB8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BE6EB8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="00BE6EB8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среднего предпринимательства и </w:t>
      </w:r>
      <w:r w:rsidR="00490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учреждениям</w:t>
      </w:r>
      <w:r w:rsidR="00BE6EB8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</w:t>
      </w:r>
    </w:p>
    <w:p w:rsidR="009423F1" w:rsidRPr="00C57221" w:rsidRDefault="009423F1" w:rsidP="00C57221">
      <w:pPr>
        <w:pStyle w:val="ConsPlusTitle"/>
        <w:widowControl/>
        <w:tabs>
          <w:tab w:val="left" w:pos="1134"/>
        </w:tabs>
        <w:ind w:firstLine="709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9423F1" w:rsidRPr="00C57221" w:rsidRDefault="009423F1" w:rsidP="00C57221">
      <w:pPr>
        <w:pStyle w:val="ConsPlusTitle"/>
        <w:widowControl/>
        <w:tabs>
          <w:tab w:val="left" w:pos="1134"/>
        </w:tabs>
        <w:ind w:firstLine="709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Глава 1. Общие положения</w:t>
      </w:r>
    </w:p>
    <w:p w:rsidR="009423F1" w:rsidRPr="00C57221" w:rsidRDefault="009423F1" w:rsidP="00C57221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7609F" w:rsidRDefault="00D206E3" w:rsidP="00D206E3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1. </w:t>
      </w:r>
      <w:proofErr w:type="gramStart"/>
      <w:r w:rsidRPr="00D206E3">
        <w:rPr>
          <w:rFonts w:ascii="Liberation Serif" w:hAnsi="Liberation Serif" w:cs="Liberation Serif"/>
          <w:color w:val="000000" w:themeColor="text1"/>
          <w:sz w:val="28"/>
          <w:szCs w:val="28"/>
        </w:rPr>
        <w:t>Порядок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D206E3">
        <w:rPr>
          <w:rFonts w:ascii="Liberation Serif" w:hAnsi="Liberation Serif" w:cs="Liberation Serif"/>
          <w:color w:val="000000" w:themeColor="text1"/>
          <w:sz w:val="28"/>
          <w:szCs w:val="28"/>
        </w:rPr>
        <w:t>формирования, ведения, обязательного опубликования перечня муниципального имущества Городского округа «город Ирбит»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</w:t>
      </w:r>
      <w:proofErr w:type="gramEnd"/>
      <w:r w:rsidRPr="00D206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D206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малого и среднего предпринимательства 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</w:t>
      </w:r>
      <w:r w:rsidRPr="00D206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(далее – Порядок) 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определяет механизм формирования, ведения</w:t>
      </w:r>
      <w:r w:rsidR="004343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434373" w:rsidRPr="00434373">
        <w:rPr>
          <w:rFonts w:ascii="Liberation Serif" w:hAnsi="Liberation Serif" w:cs="Liberation Serif"/>
          <w:color w:val="000000" w:themeColor="text1"/>
          <w:sz w:val="28"/>
          <w:szCs w:val="28"/>
        </w:rPr>
        <w:t>ежегодного дополнения и</w:t>
      </w:r>
      <w:r w:rsidR="004343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обязательного опубликования перечня муниципального имущества </w:t>
      </w:r>
      <w:r w:rsidR="00F31F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80365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31F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80365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F31F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 (за исключением права хозяйственного ведения, права</w:t>
      </w:r>
      <w:proofErr w:type="gramEnd"/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 (далее - Перечень),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E66356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образующим инфраструктуру поддержки субъектов малого</w:t>
      </w:r>
      <w:r w:rsidR="00622C07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среднего предпринимательства</w:t>
      </w:r>
      <w:r w:rsidR="005422D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),</w:t>
      </w:r>
      <w:r w:rsidR="00E66356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отчуждено на возмездной основе в 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собственность субъектов</w:t>
      </w:r>
      <w:proofErr w:type="gramEnd"/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малого и среднего предпринимательства </w:t>
      </w:r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</w:t>
      </w:r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образующим инфраструктуру поддержки субъектов малого и среднего предпринимательства 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частью 2.1 статьи 9 Федерального закона от 22 июля 2008 года </w:t>
      </w:r>
      <w:r w:rsidR="00F31F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159-ФЗ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F31F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льные акты Российской Федерации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423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gramEnd"/>
    </w:p>
    <w:p w:rsidR="007F6148" w:rsidRDefault="00D206E3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2. </w:t>
      </w:r>
      <w:proofErr w:type="gramStart"/>
      <w:r w:rsidR="007F6148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орядок разработан в соответствии с </w:t>
      </w:r>
      <w:r w:rsidR="00BE6EB8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Земельным Кодексом РФ, 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Федеральным законом от 26 июля 2006 года 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135-ФЗ </w:t>
      </w:r>
      <w:r w:rsidR="008A67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О защите конкуренции</w:t>
      </w:r>
      <w:r w:rsidR="008A67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87609F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статьи 14.1</w:t>
      </w:r>
      <w:r w:rsidR="00E66356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частью 4 статьи 18 Федерального закона от 24 июля 2007 года 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209-ФЗ </w:t>
      </w:r>
      <w:r w:rsidR="008A67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О развитии малого и среднего предпринима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тельства в Российской Федерации</w:t>
      </w:r>
      <w:r w:rsidR="008A67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205A9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87609F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Федерального закона от 22 июля 2008 года № 159-ФЗ «Об особенностях отчуждения недвижимого имущества, находящегося в государственной или в</w:t>
      </w:r>
      <w:proofErr w:type="gramEnd"/>
      <w:r w:rsidR="0087609F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87609F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D205A9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пунктом 4</w:t>
      </w:r>
      <w:r w:rsidR="0087609F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1 п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остановления Правительства Российской Федерации от 21.08.2010</w:t>
      </w:r>
      <w:r w:rsidR="00CC50F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645 </w:t>
      </w:r>
      <w:r w:rsidR="008A67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Об имущественной поддержке субъектов малого и среднего предпринимательства при предос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тавлении федерального имущества</w:t>
      </w:r>
      <w:r w:rsidR="008A67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87609F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 Правительства Свердловской области от 07.09.2023 № 654-ПП «Об обеспечении имущественной поддержки субъектов малого и среднего предпринимательства на территории Свердловской области</w:t>
      </w:r>
      <w:proofErr w:type="gramEnd"/>
      <w:r w:rsidR="0087609F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»,</w:t>
      </w:r>
      <w:r w:rsid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р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аспоряжением Правительства Российской Федерации от 31.01.2017</w:t>
      </w:r>
      <w:r w:rsidR="00CC50F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147-р, подпунктом 4 пункта 3 статьи 3 Закона Свердловской области от 4 февраля 2008 года 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10-ОЗ </w:t>
      </w:r>
      <w:r w:rsidR="008A67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О развитии малого и среднего предпринима</w:t>
      </w:r>
      <w:r w:rsidR="00F31F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тельства в Свердловской области</w:t>
      </w:r>
      <w:r w:rsidR="008A672B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целях совершенствования нормативно-правовой базы, регулирующей механизмы оказания имущественной поддержки субъектам малого и среднего предпринимательства 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</w:t>
      </w:r>
      <w:r w:rsidR="00AD40C5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>, образующим инфраструктуру поддержки субъектов малого</w:t>
      </w:r>
      <w:r w:rsidR="00D6155C" w:rsidRPr="0087609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среднего предпринимательства</w:t>
      </w:r>
      <w:r w:rsidR="005422DA" w:rsidRPr="0087609F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.</w:t>
      </w:r>
      <w:proofErr w:type="gramEnd"/>
    </w:p>
    <w:p w:rsidR="007F6148" w:rsidRDefault="007F6148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3.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BE6EB8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орядок также распространяется на отношения, касающиеся оказания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8A672B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E6EB8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Налог на профессиональный доход</w:t>
      </w:r>
      <w:r w:rsidR="008A672B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E6EB8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течение срока проведения эксперимента, установленного Федеральным </w:t>
      </w:r>
      <w:hyperlink r:id="rId12" w:history="1">
        <w:r w:rsidR="00BE6EB8" w:rsidRPr="007F6148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="00BE6EB8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27 ноября 2018 года </w:t>
      </w:r>
      <w:r w:rsidR="006C067A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BE6EB8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422-ФЗ </w:t>
      </w:r>
      <w:r w:rsidR="008A672B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E6EB8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8A672B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E6EB8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Налог на профессиональный доход</w:t>
      </w:r>
      <w:r w:rsidR="008A672B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C067A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gramEnd"/>
    </w:p>
    <w:p w:rsidR="007F6148" w:rsidRDefault="007F6148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4. </w:t>
      </w:r>
      <w:proofErr w:type="gramStart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Перечень является информационной базой, содержащей сведения о муниципальном имуществе </w:t>
      </w:r>
      <w:r w:rsidR="00F31F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F31F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F31F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77726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учреждений</w:t>
      </w:r>
      <w:r w:rsidR="00D77726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образующих инфраструктуру поддержки субъектов малого и среднего предпринимательства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), которое может быть использовано в целях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предоставления его во владение и (или) в</w:t>
      </w:r>
      <w:proofErr w:type="gramEnd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 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образующим инфраструктуру поддержки субъектов малого </w:t>
      </w:r>
      <w:r w:rsidR="00D6155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и среднего предпринимательства</w:t>
      </w:r>
      <w:r w:rsidR="00E66356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D6155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D6155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также</w:t>
      </w:r>
      <w:r w:rsidR="00D6155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</w:t>
      </w:r>
      <w:r w:rsidR="0092135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159-ФЗ.</w:t>
      </w:r>
      <w:proofErr w:type="gramEnd"/>
    </w:p>
    <w:p w:rsidR="00AD40C5" w:rsidRPr="00C57221" w:rsidRDefault="007F6148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5.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Формирование Перечня осуществляется в целях:</w:t>
      </w:r>
    </w:p>
    <w:p w:rsidR="00AD40C5" w:rsidRPr="00C57221" w:rsidRDefault="00AD40C5" w:rsidP="009F67C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имущества, принадлежащего на праве собственности </w:t>
      </w:r>
      <w:r w:rsidR="00921351" w:rsidRPr="00C57221">
        <w:rPr>
          <w:rFonts w:ascii="Liberation Serif" w:hAnsi="Liberation Serif" w:cs="Liberation Serif"/>
          <w:sz w:val="28"/>
          <w:szCs w:val="28"/>
        </w:rPr>
        <w:t>Городскому округу</w:t>
      </w:r>
      <w:r w:rsidR="007660BD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7660BD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921351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</w:t>
      </w:r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образующим инфраструктуру поддержки субъектов малого и среднего предпринимательства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в порядке оказания имущественной поддержки</w:t>
      </w:r>
      <w:r w:rsidRPr="00C57221">
        <w:rPr>
          <w:rFonts w:ascii="Liberation Serif" w:hAnsi="Liberation Serif" w:cs="Liberation Serif"/>
          <w:sz w:val="28"/>
          <w:szCs w:val="28"/>
        </w:rPr>
        <w:t>;</w:t>
      </w:r>
    </w:p>
    <w:p w:rsidR="00AD40C5" w:rsidRPr="00C57221" w:rsidRDefault="00AD40C5" w:rsidP="009F67C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расширения доступности субъектов малого и среднего предпринимательства</w:t>
      </w:r>
      <w:r w:rsidR="00D6155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учреждений</w:t>
      </w:r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образующих инфраструктуру поддержки субъектов малого и среднего предпринимательства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информации о муниципальном имуществе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7660B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7660B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</w:t>
      </w:r>
      <w:r w:rsidR="00D50B2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подлежащем предоставлению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0E6DC7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</w:t>
      </w:r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образующим инфраструктуру поддержки субъектов малого и среднего</w:t>
      </w:r>
      <w:proofErr w:type="gramEnd"/>
      <w:r w:rsidR="00D41B3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предпринимательства</w:t>
      </w:r>
      <w:r w:rsidR="008640F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рамках оказания имущественной поддержки;</w:t>
      </w:r>
    </w:p>
    <w:p w:rsidR="007F6148" w:rsidRDefault="00AD40C5" w:rsidP="007F6148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повышения эффективности управления муниципальным имуществом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7660B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7660B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D40C5" w:rsidRPr="007F6148" w:rsidRDefault="007F6148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6. </w:t>
      </w:r>
      <w:r w:rsidR="00AD40C5" w:rsidRPr="007F6148">
        <w:rPr>
          <w:rFonts w:ascii="Liberation Serif" w:hAnsi="Liberation Serif" w:cs="Liberation Serif"/>
          <w:color w:val="000000" w:themeColor="text1"/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AD40C5" w:rsidRPr="00C57221" w:rsidRDefault="00AD40C5" w:rsidP="009F67C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достоверность данных о муниципальном имуществе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7660B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7660B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включаемом в Перечень, и поддержание актуальности информации о данном имуществе;</w:t>
      </w:r>
    </w:p>
    <w:p w:rsidR="00AD40C5" w:rsidRPr="00C57221" w:rsidRDefault="00AD40C5" w:rsidP="009F67C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открытость и доступность сведений о муниципальном имуществе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включенном в Перечень;</w:t>
      </w:r>
    </w:p>
    <w:p w:rsidR="00AD40C5" w:rsidRPr="00C57221" w:rsidRDefault="00AD40C5" w:rsidP="009F67C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ежегодное</w:t>
      </w:r>
      <w:r w:rsidR="008C6A70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 1 ноября текущего года дополнение Перечня;</w:t>
      </w:r>
    </w:p>
    <w:p w:rsidR="008C6A70" w:rsidRPr="008C6A70" w:rsidRDefault="008C6A70" w:rsidP="008C6A70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C6A7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взаимодействие с представителями субъектов малого и среднего предпринимательства, общественными организациями, некоммерческими и иными организациями, выражающими интересы субъектов малого и среднего предпринимательства, институтами развития для субъектов малого и среднего предпринимательства в ходе формирования и дополнения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Перечня</w:t>
      </w:r>
      <w:r w:rsidRPr="008C6A70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9423F1" w:rsidRPr="008C6A70" w:rsidRDefault="009423F1" w:rsidP="008C6A70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F58AA" w:rsidRPr="00C57221" w:rsidRDefault="00AD40C5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Глава 2. </w:t>
      </w:r>
      <w:hyperlink w:anchor="P42" w:history="1">
        <w:r w:rsidRPr="00C57221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Порядок</w:t>
        </w:r>
      </w:hyperlink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формирования, ведени</w:t>
      </w:r>
      <w:r w:rsidR="008F58A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я, обязательного опубликования П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еречня </w:t>
      </w:r>
      <w:bookmarkStart w:id="2" w:name="P73"/>
      <w:bookmarkEnd w:id="2"/>
    </w:p>
    <w:p w:rsidR="008F58AA" w:rsidRPr="00C57221" w:rsidRDefault="008F58AA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53783" w:rsidRDefault="00BD6441" w:rsidP="007F6148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7. </w:t>
      </w:r>
      <w:proofErr w:type="gramStart"/>
      <w:r w:rsidR="00153783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Перечень вносятся сведения об объектах</w:t>
      </w:r>
      <w:r w:rsid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53783" w:rsidRP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муниципальной </w:t>
      </w:r>
      <w:r w:rsidR="00153783" w:rsidRPr="00153783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собственности </w:t>
      </w:r>
      <w:r w:rsidR="00153783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 «город Ирбит» Свердловской области</w:t>
      </w:r>
      <w:r w:rsidR="00153783" w:rsidRP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движимом имуществе и объектах недвижимости, относящихся к муниципальному имуществу </w:t>
      </w:r>
      <w:r w:rsid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«город Ирбит» Свердловской области </w:t>
      </w:r>
      <w:r w:rsidR="00153783" w:rsidRP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или закрепленных на праве хозяйственного ведения за муниципальными </w:t>
      </w:r>
      <w:r w:rsidR="00153783">
        <w:rPr>
          <w:rFonts w:ascii="Liberation Serif" w:hAnsi="Liberation Serif" w:cs="Liberation Serif"/>
          <w:color w:val="000000" w:themeColor="text1"/>
          <w:sz w:val="28"/>
          <w:szCs w:val="28"/>
        </w:rPr>
        <w:t>автономными, бюджетными</w:t>
      </w:r>
      <w:r w:rsidR="00153783" w:rsidRP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53783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учреждениями Городского округа «город Ирбит» Свердловской области</w:t>
      </w:r>
      <w:r w:rsidR="00153783" w:rsidRP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на праве оперативного управления за муниципальными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учреждениями</w:t>
      </w:r>
      <w:r w:rsid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Городского округа «город Ирбит» Свердловской области (далее</w:t>
      </w:r>
      <w:proofErr w:type="gramEnd"/>
      <w:r w:rsidR="001537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имущество), </w:t>
      </w:r>
      <w:r w:rsidR="00153783" w:rsidRPr="00153783">
        <w:rPr>
          <w:rFonts w:ascii="Liberation Serif" w:hAnsi="Liberation Serif" w:cs="Liberation Serif"/>
          <w:color w:val="000000" w:themeColor="text1"/>
          <w:sz w:val="28"/>
          <w:szCs w:val="28"/>
        </w:rPr>
        <w:t>о земельных участках, находящихся в муниципальной собственности, или земельных участках, государственная собственность на которые не разграничена, расположенных на территории Городского округа «город Ирбит» Свердловской области (далее - земельные участки), соответствующих следующим критериям</w:t>
      </w:r>
      <w:r w:rsidR="00153783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9E56F4" w:rsidRPr="0043397E" w:rsidRDefault="009E56F4" w:rsidP="0043397E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3397E">
        <w:rPr>
          <w:rFonts w:ascii="Liberation Serif" w:hAnsi="Liberation Serif" w:cs="Liberation Serif"/>
          <w:color w:val="000000" w:themeColor="text1"/>
          <w:sz w:val="28"/>
          <w:szCs w:val="28"/>
        </w:rPr>
        <w:t>объекты муниципальной собственности Городского округа «город Ирбит» Свердловской области свободны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r w:rsidR="0043397E" w:rsidRPr="0043397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9E56F4" w:rsidRDefault="0043397E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Pr="0043397E">
        <w:rPr>
          <w:rFonts w:ascii="Liberation Serif" w:hAnsi="Liberation Serif" w:cs="Liberation Serif"/>
          <w:color w:val="000000" w:themeColor="text1"/>
          <w:sz w:val="28"/>
          <w:szCs w:val="28"/>
        </w:rPr>
        <w:t>отношении объект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ов</w:t>
      </w:r>
      <w:r w:rsidRPr="00433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муниципальной собственности Городского округа «город Ирбит» Свердловской области федеральными законами не установлен запрет на его передачу во временное владение и (или) </w:t>
      </w:r>
      <w:r w:rsidR="007D3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временное </w:t>
      </w:r>
      <w:r w:rsidRPr="0043397E">
        <w:rPr>
          <w:rFonts w:ascii="Liberation Serif" w:hAnsi="Liberation Serif" w:cs="Liberation Serif"/>
          <w:color w:val="000000" w:themeColor="text1"/>
          <w:sz w:val="28"/>
          <w:szCs w:val="28"/>
        </w:rPr>
        <w:t>пользование, в том числе в аренду;</w:t>
      </w:r>
    </w:p>
    <w:p w:rsidR="007D3987" w:rsidRPr="009E56F4" w:rsidRDefault="007D3987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D3987">
        <w:rPr>
          <w:rFonts w:ascii="Liberation Serif" w:hAnsi="Liberation Serif" w:cs="Liberation Serif"/>
          <w:color w:val="000000" w:themeColor="text1"/>
          <w:sz w:val="28"/>
          <w:szCs w:val="28"/>
        </w:rPr>
        <w:t>объекты муниципальной собственности Городского округа «город Ирбит» Свердловской области не</w:t>
      </w:r>
      <w:r w:rsidR="009B1112"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B11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обладают статусом имущества </w:t>
      </w:r>
      <w:r w:rsidRPr="007D3987">
        <w:rPr>
          <w:rFonts w:ascii="Liberation Serif" w:hAnsi="Liberation Serif" w:cs="Liberation Serif"/>
          <w:color w:val="000000" w:themeColor="text1"/>
          <w:sz w:val="28"/>
          <w:szCs w:val="28"/>
        </w:rPr>
        <w:t>религиозного назначения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9B1112" w:rsidRDefault="009B1112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>объекты муниципальной собственности Городского округа «город Ирбит» Свердловской области не включен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ы</w:t>
      </w:r>
      <w:r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план </w:t>
      </w:r>
      <w:r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>приватизации муниципального имущества Городского округа «город Ирбит» Свердловской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9B1112" w:rsidRDefault="009B1112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>объекты муниципальной собственности Городского округа «город Ирбит» Свердловской области не признаны аварийными и подлежащими сносу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ограничены в обороте;</w:t>
      </w:r>
    </w:p>
    <w:p w:rsidR="009B1112" w:rsidRPr="00C57221" w:rsidRDefault="009B1112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объекты муниципальной собственности Городского округа «город Ирбит» Свердловской области</w:t>
      </w:r>
      <w:r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относ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>тся к жилищному фонду или сетям электр</w:t>
      </w:r>
      <w:proofErr w:type="gramStart"/>
      <w:r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>о-</w:t>
      </w:r>
      <w:proofErr w:type="gramEnd"/>
      <w:r w:rsidRPr="009B1112">
        <w:rPr>
          <w:rFonts w:ascii="Liberation Serif" w:hAnsi="Liberation Serif" w:cs="Liberation Serif"/>
          <w:color w:val="000000" w:themeColor="text1"/>
          <w:sz w:val="28"/>
          <w:szCs w:val="28"/>
        </w:rPr>
        <w:t>, газо-, тепло-, водоснабжения и водоотведения, сетям связи, к которым подключен объект жилищного фонда</w:t>
      </w:r>
      <w:r w:rsidR="00A41010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233BE" w:rsidRPr="00C57221" w:rsidRDefault="003233BE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233BE" w:rsidRPr="00C57221" w:rsidRDefault="003233BE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земельный участок не относится к земельным участкам, </w:t>
      </w:r>
      <w:r w:rsidR="00615958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указанным в подпунктах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03201" w:rsidRPr="00C57221" w:rsidRDefault="003233BE" w:rsidP="009F67C6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отношении муниципального имущества, закрепленного на праве хозяйственного ведения или оперативного управления за </w:t>
      </w:r>
      <w:r w:rsidR="008065AA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муниципальными 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предприяти</w:t>
      </w:r>
      <w:r w:rsidR="008065AA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ями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65AA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учреждени</w:t>
      </w:r>
      <w:r w:rsidR="008065AA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ями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представлено предложение такого предприятия или учреждения о включении соответствующего </w:t>
      </w:r>
      <w:r w:rsidR="00A03201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</w:t>
      </w:r>
      <w:r w:rsidR="008065AA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имущества в перечень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F9784B" w:rsidRDefault="00A03201" w:rsidP="00F9784B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муниципальное</w:t>
      </w:r>
      <w:r w:rsidR="003233BE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имущество не относится к </w:t>
      </w:r>
      <w:r w:rsidR="00F978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вещам</w:t>
      </w:r>
      <w:r w:rsidR="003233BE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</w:t>
      </w:r>
      <w:r w:rsidR="00F978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ые</w:t>
      </w:r>
      <w:r w:rsidR="003233BE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теря</w:t>
      </w:r>
      <w:r w:rsidR="00F978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3233BE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 свои натуральные свойства в процессе использования (потребляемым вещам), </w:t>
      </w:r>
      <w:r w:rsidR="00F978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малоценному движимому имуществу, </w:t>
      </w:r>
      <w:r w:rsidR="003233BE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="00F978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также не является частью неделимой вещи;</w:t>
      </w:r>
      <w:proofErr w:type="gramEnd"/>
    </w:p>
    <w:p w:rsidR="00F9784B" w:rsidRDefault="00F9784B" w:rsidP="00F9784B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9784B">
        <w:rPr>
          <w:rFonts w:ascii="Liberation Serif" w:hAnsi="Liberation Serif" w:cs="Liberation Serif"/>
          <w:color w:val="000000" w:themeColor="text1"/>
          <w:sz w:val="28"/>
          <w:szCs w:val="28"/>
        </w:rPr>
        <w:t>движимое имущество обладает индивидуально определенными признаками, позволяющими выделить его из числа прочих аналогичных вещей и определить его принадлежность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233BE" w:rsidRPr="00F9784B" w:rsidRDefault="00F9784B" w:rsidP="00F9784B">
      <w:pPr>
        <w:pStyle w:val="ConsPlusNormal"/>
        <w:widowControl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9784B">
        <w:rPr>
          <w:rFonts w:ascii="Liberation Serif" w:hAnsi="Liberation Serif" w:cs="Liberation Serif"/>
          <w:color w:val="000000" w:themeColor="text1"/>
          <w:sz w:val="28"/>
          <w:szCs w:val="28"/>
        </w:rPr>
        <w:t>в отношении имущества или земельного участка, арендуемого субъектом малого и среднего предпринимательства или физическим лицом, применяющим специальный налоговый режим «Налог на профессиональный доход», арендатор не направил возражения на включение в Перечень.</w:t>
      </w:r>
    </w:p>
    <w:p w:rsidR="00AD40C5" w:rsidRPr="00C57221" w:rsidRDefault="00BD6441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8.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Перечень не включаются сведения о земельных участках, предоставление которых в аренду осуществляется в соответствии с гражданским и земельным </w:t>
      </w:r>
      <w:r w:rsidR="00F04B0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кодексом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Федерации.</w:t>
      </w:r>
    </w:p>
    <w:p w:rsidR="00AD40C5" w:rsidRPr="00C57221" w:rsidRDefault="00BD6441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9.</w:t>
      </w:r>
      <w:r w:rsidR="007F6148">
        <w:rPr>
          <w:rFonts w:ascii="Liberation Serif" w:hAnsi="Liberation Serif" w:cs="Liberation Serif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Проект Перечня формирует </w:t>
      </w:r>
      <w:r w:rsidR="005C3249" w:rsidRPr="00C57221">
        <w:rPr>
          <w:rFonts w:ascii="Liberation Serif" w:hAnsi="Liberation Serif" w:cs="Liberation Serif"/>
          <w:sz w:val="28"/>
          <w:szCs w:val="28"/>
        </w:rPr>
        <w:t>отдел имущественных и земельных отношений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8048B0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на основании предложений: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221">
        <w:rPr>
          <w:rFonts w:ascii="Liberation Serif" w:hAnsi="Liberation Serif" w:cs="Liberation Serif"/>
          <w:sz w:val="28"/>
          <w:szCs w:val="28"/>
        </w:rPr>
        <w:t>органов государственной власти Свердловской области;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органов местного самоуправления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структурных и функциональных подразделений администрации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муниципальных унитарных предприятий 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муниципальных </w:t>
      </w:r>
      <w:r w:rsidR="000E6DC7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й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предпринимательства;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акционерного общества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Федеральная корпорация по развитию малого и среднего предпринимательства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C57221" w:rsidRDefault="004903CB" w:rsidP="009F67C6">
      <w:pPr>
        <w:pStyle w:val="ConsPlu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образующих инфраструктуру поддержки субъектов малого и среднего предпринимательства, и субъектов малого и среднего предпринимательства.</w:t>
      </w:r>
    </w:p>
    <w:p w:rsidR="00AD40C5" w:rsidRPr="00FD47C6" w:rsidRDefault="00BD6441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AD40C5" w:rsidRPr="00FD47C6">
        <w:rPr>
          <w:rFonts w:ascii="Liberation Serif" w:hAnsi="Liberation Serif" w:cs="Liberation Serif"/>
          <w:sz w:val="28"/>
          <w:szCs w:val="28"/>
        </w:rPr>
        <w:t xml:space="preserve">Отдельно для объектов муниципального имущества </w:t>
      </w:r>
      <w:r w:rsidR="00BD51AB" w:rsidRPr="00FD47C6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8A672B" w:rsidRPr="00FD47C6">
        <w:rPr>
          <w:rFonts w:ascii="Liberation Serif" w:hAnsi="Liberation Serif" w:cs="Liberation Serif"/>
          <w:sz w:val="28"/>
          <w:szCs w:val="28"/>
        </w:rPr>
        <w:t>«</w:t>
      </w:r>
      <w:r w:rsidR="00BD51AB" w:rsidRPr="00FD47C6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FD47C6">
        <w:rPr>
          <w:rFonts w:ascii="Liberation Serif" w:hAnsi="Liberation Serif" w:cs="Liberation Serif"/>
          <w:sz w:val="28"/>
          <w:szCs w:val="28"/>
        </w:rPr>
        <w:t>»</w:t>
      </w:r>
      <w:r w:rsidR="00BD51AB" w:rsidRPr="00FD47C6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AD40C5" w:rsidRPr="00FD47C6">
        <w:rPr>
          <w:rFonts w:ascii="Liberation Serif" w:hAnsi="Liberation Serif" w:cs="Liberation Serif"/>
          <w:sz w:val="28"/>
          <w:szCs w:val="28"/>
        </w:rPr>
        <w:t xml:space="preserve"> формируются:</w:t>
      </w:r>
    </w:p>
    <w:p w:rsidR="00AD40C5" w:rsidRPr="00FD47C6" w:rsidRDefault="00AD40C5" w:rsidP="009F67C6">
      <w:pPr>
        <w:pStyle w:val="ConsPlusNormal"/>
        <w:widowControl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47C6">
        <w:rPr>
          <w:rFonts w:ascii="Liberation Serif" w:hAnsi="Liberation Serif" w:cs="Liberation Serif"/>
          <w:sz w:val="28"/>
          <w:szCs w:val="28"/>
        </w:rPr>
        <w:t xml:space="preserve">Перечень муниципального недвижимого имущества </w:t>
      </w:r>
      <w:r w:rsidR="00BD51AB" w:rsidRPr="00FD47C6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8A672B" w:rsidRPr="00FD47C6">
        <w:rPr>
          <w:rFonts w:ascii="Liberation Serif" w:hAnsi="Liberation Serif" w:cs="Liberation Serif"/>
          <w:sz w:val="28"/>
          <w:szCs w:val="28"/>
        </w:rPr>
        <w:t>«</w:t>
      </w:r>
      <w:r w:rsidR="00BD51AB" w:rsidRPr="00FD47C6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FD47C6">
        <w:rPr>
          <w:rFonts w:ascii="Liberation Serif" w:hAnsi="Liberation Serif" w:cs="Liberation Serif"/>
          <w:sz w:val="28"/>
          <w:szCs w:val="28"/>
        </w:rPr>
        <w:t>»</w:t>
      </w:r>
      <w:r w:rsidR="00BD51AB" w:rsidRPr="00FD47C6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FD47C6">
        <w:rPr>
          <w:rFonts w:ascii="Liberation Serif" w:hAnsi="Liberation Serif" w:cs="Liberation Serif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</w:t>
      </w:r>
      <w:r w:rsidRPr="00FD47C6">
        <w:rPr>
          <w:rFonts w:ascii="Liberation Serif" w:hAnsi="Liberation Serif" w:cs="Liberation Serif"/>
          <w:sz w:val="28"/>
          <w:szCs w:val="28"/>
        </w:rPr>
        <w:lastRenderedPageBreak/>
        <w:t xml:space="preserve">управления, а также имущественных прав субъектов малого и среднего предпринимательства), по форме согласно приложению </w:t>
      </w:r>
      <w:r w:rsidR="00BD51AB" w:rsidRPr="00FD47C6">
        <w:rPr>
          <w:rFonts w:ascii="Liberation Serif" w:hAnsi="Liberation Serif" w:cs="Liberation Serif"/>
          <w:sz w:val="28"/>
          <w:szCs w:val="28"/>
        </w:rPr>
        <w:t>№ 1</w:t>
      </w:r>
      <w:r w:rsidRPr="00FD47C6">
        <w:rPr>
          <w:rFonts w:ascii="Liberation Serif" w:hAnsi="Liberation Serif" w:cs="Liberation Serif"/>
          <w:sz w:val="28"/>
          <w:szCs w:val="28"/>
        </w:rPr>
        <w:t xml:space="preserve"> к </w:t>
      </w:r>
      <w:r w:rsidR="00FD47C6">
        <w:rPr>
          <w:rFonts w:ascii="Liberation Serif" w:hAnsi="Liberation Serif" w:cs="Liberation Serif"/>
          <w:sz w:val="28"/>
          <w:szCs w:val="28"/>
        </w:rPr>
        <w:t>П</w:t>
      </w:r>
      <w:r w:rsidRPr="00FD47C6">
        <w:rPr>
          <w:rFonts w:ascii="Liberation Serif" w:hAnsi="Liberation Serif" w:cs="Liberation Serif"/>
          <w:sz w:val="28"/>
          <w:szCs w:val="28"/>
        </w:rPr>
        <w:t>орядку;</w:t>
      </w:r>
    </w:p>
    <w:p w:rsidR="00D6155C" w:rsidRPr="00FD47C6" w:rsidRDefault="00AD40C5" w:rsidP="009F67C6">
      <w:pPr>
        <w:pStyle w:val="ConsPlusNormal"/>
        <w:widowControl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47C6">
        <w:rPr>
          <w:rFonts w:ascii="Liberation Serif" w:hAnsi="Liberation Serif" w:cs="Liberation Serif"/>
          <w:sz w:val="28"/>
          <w:szCs w:val="28"/>
        </w:rPr>
        <w:t xml:space="preserve">Перечень муниципального движимого имущества </w:t>
      </w:r>
      <w:r w:rsidR="00BD51AB" w:rsidRPr="00FD47C6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8A672B" w:rsidRPr="00FD47C6">
        <w:rPr>
          <w:rFonts w:ascii="Liberation Serif" w:hAnsi="Liberation Serif" w:cs="Liberation Serif"/>
          <w:sz w:val="28"/>
          <w:szCs w:val="28"/>
        </w:rPr>
        <w:t>«</w:t>
      </w:r>
      <w:r w:rsidR="00BD51AB" w:rsidRPr="00FD47C6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FD47C6">
        <w:rPr>
          <w:rFonts w:ascii="Liberation Serif" w:hAnsi="Liberation Serif" w:cs="Liberation Serif"/>
          <w:sz w:val="28"/>
          <w:szCs w:val="28"/>
        </w:rPr>
        <w:t>»</w:t>
      </w:r>
      <w:r w:rsidR="00BD51AB" w:rsidRPr="00FD47C6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FD47C6">
        <w:rPr>
          <w:rFonts w:ascii="Liberation Serif" w:hAnsi="Liberation Serif" w:cs="Liberation Serif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 форме согласно приложению </w:t>
      </w:r>
      <w:r w:rsidR="00BD51AB" w:rsidRPr="00FD47C6">
        <w:rPr>
          <w:rFonts w:ascii="Liberation Serif" w:hAnsi="Liberation Serif" w:cs="Liberation Serif"/>
          <w:sz w:val="28"/>
          <w:szCs w:val="28"/>
        </w:rPr>
        <w:t>№ 2</w:t>
      </w:r>
      <w:r w:rsidRPr="00FD47C6">
        <w:rPr>
          <w:rFonts w:ascii="Liberation Serif" w:hAnsi="Liberation Serif" w:cs="Liberation Serif"/>
          <w:sz w:val="28"/>
          <w:szCs w:val="28"/>
        </w:rPr>
        <w:t xml:space="preserve"> к </w:t>
      </w:r>
      <w:r w:rsidR="00FD47C6">
        <w:rPr>
          <w:rFonts w:ascii="Liberation Serif" w:hAnsi="Liberation Serif" w:cs="Liberation Serif"/>
          <w:sz w:val="28"/>
          <w:szCs w:val="28"/>
        </w:rPr>
        <w:t>П</w:t>
      </w:r>
      <w:r w:rsidRPr="00FD47C6">
        <w:rPr>
          <w:rFonts w:ascii="Liberation Serif" w:hAnsi="Liberation Serif" w:cs="Liberation Serif"/>
          <w:sz w:val="28"/>
          <w:szCs w:val="28"/>
        </w:rPr>
        <w:t>орядку.</w:t>
      </w:r>
      <w:bookmarkStart w:id="3" w:name="P99"/>
      <w:bookmarkEnd w:id="3"/>
    </w:p>
    <w:p w:rsidR="00C5384A" w:rsidRDefault="00BD6441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10. </w:t>
      </w:r>
      <w:proofErr w:type="gramStart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целях формирования </w:t>
      </w:r>
      <w:r w:rsidR="0070264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отделом имущественных и земельных отношений администрации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1F733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проекта Перечня </w:t>
      </w:r>
      <w:r w:rsidR="00D31CE1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убъекты, указанные </w:t>
      </w:r>
      <w:r w:rsidR="00664525" w:rsidRPr="0021748C">
        <w:rPr>
          <w:rFonts w:ascii="Liberation Serif" w:hAnsi="Liberation Serif" w:cs="Liberation Serif"/>
          <w:sz w:val="28"/>
          <w:szCs w:val="28"/>
        </w:rPr>
        <w:t>пункте</w:t>
      </w:r>
      <w:r w:rsidR="00AD40C5" w:rsidRPr="0021748C">
        <w:rPr>
          <w:rFonts w:ascii="Liberation Serif" w:hAnsi="Liberation Serif" w:cs="Liberation Serif"/>
          <w:sz w:val="28"/>
          <w:szCs w:val="28"/>
        </w:rPr>
        <w:t xml:space="preserve"> </w:t>
      </w:r>
      <w:r w:rsidR="0021748C" w:rsidRPr="0021748C">
        <w:rPr>
          <w:rFonts w:ascii="Liberation Serif" w:hAnsi="Liberation Serif" w:cs="Liberation Serif"/>
          <w:sz w:val="28"/>
          <w:szCs w:val="28"/>
        </w:rPr>
        <w:t>9</w:t>
      </w:r>
      <w:r w:rsidR="00AD40C5" w:rsidRPr="0021748C">
        <w:rPr>
          <w:rFonts w:ascii="Liberation Serif" w:hAnsi="Liberation Serif" w:cs="Liberation Serif"/>
          <w:sz w:val="28"/>
          <w:szCs w:val="28"/>
        </w:rPr>
        <w:t xml:space="preserve"> </w:t>
      </w:r>
      <w:r w:rsidR="0021748C">
        <w:rPr>
          <w:rFonts w:ascii="Liberation Serif" w:hAnsi="Liberation Serif" w:cs="Liberation Serif"/>
          <w:color w:val="000000" w:themeColor="text1"/>
          <w:sz w:val="28"/>
          <w:szCs w:val="28"/>
        </w:rPr>
        <w:t>Порядка, ежегодно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срок до 15 августа текущего года</w:t>
      </w:r>
      <w:r w:rsidR="002174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вправе направить в </w:t>
      </w:r>
      <w:r w:rsidR="0021748C" w:rsidRPr="0021748C">
        <w:rPr>
          <w:rFonts w:ascii="Liberation Serif" w:hAnsi="Liberation Serif" w:cs="Liberation Serif"/>
          <w:color w:val="000000" w:themeColor="text1"/>
          <w:sz w:val="28"/>
          <w:szCs w:val="28"/>
        </w:rPr>
        <w:t>отдел имущественных и земельных отношений администрации Городского округа «город Ирбит» Свердловской области предложения на очередной год по включению в Перечень сведений о муниципальном имуществе Городского округа «город</w:t>
      </w:r>
      <w:proofErr w:type="gramEnd"/>
      <w:r w:rsidR="0021748C" w:rsidRPr="002174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Ирбит» Свердловской области</w:t>
      </w:r>
      <w:r w:rsidR="00D31C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</w:t>
      </w:r>
      <w:r w:rsidR="000E6DC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1CE1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0E6DC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1CE1">
        <w:rPr>
          <w:rFonts w:ascii="Liberation Serif" w:hAnsi="Liberation Serif" w:cs="Liberation Serif"/>
          <w:color w:val="000000" w:themeColor="text1"/>
          <w:sz w:val="28"/>
          <w:szCs w:val="28"/>
        </w:rPr>
        <w:t>предложение)</w:t>
      </w:r>
      <w:r w:rsidR="0021748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D40C5" w:rsidRPr="00C5384A" w:rsidRDefault="00BD6441" w:rsidP="007F6148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11. </w:t>
      </w:r>
      <w:r w:rsidR="00AD40C5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Решение об отказе в учете предложения принимается </w:t>
      </w:r>
      <w:r w:rsidR="0070264D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отделом имущественных и земельных отношений администрации </w:t>
      </w:r>
      <w:r w:rsidR="00BD51A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случа</w:t>
      </w:r>
      <w:r w:rsidR="00C5384A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е, если </w:t>
      </w:r>
      <w:r w:rsidR="00AD40C5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BD51A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соответствуют критериям, установленным пунктом </w:t>
      </w:r>
      <w:r w:rsidR="00E96F42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>7 П</w:t>
      </w:r>
      <w:r w:rsidR="00AD40C5" w:rsidRPr="00C5384A">
        <w:rPr>
          <w:rFonts w:ascii="Liberation Serif" w:hAnsi="Liberation Serif" w:cs="Liberation Serif"/>
          <w:color w:val="000000" w:themeColor="text1"/>
          <w:sz w:val="28"/>
          <w:szCs w:val="28"/>
        </w:rPr>
        <w:t>орядка;</w:t>
      </w:r>
    </w:p>
    <w:p w:rsidR="00AD40C5" w:rsidRPr="00C57221" w:rsidRDefault="00AD40C5" w:rsidP="00C57221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</w:t>
      </w:r>
      <w:r w:rsidR="008065A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отказа в учёте предложения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0264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отдел имущественных и земельных отношений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администрации 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срок не позднее месяца </w:t>
      </w:r>
      <w:proofErr w:type="gramStart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с даты получения</w:t>
      </w:r>
      <w:proofErr w:type="gramEnd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предложения </w:t>
      </w:r>
      <w:r w:rsidR="00597707">
        <w:rPr>
          <w:rFonts w:ascii="Liberation Serif" w:hAnsi="Liberation Serif" w:cs="Liberation Serif"/>
          <w:color w:val="000000" w:themeColor="text1"/>
          <w:sz w:val="28"/>
          <w:szCs w:val="28"/>
        </w:rPr>
        <w:t>уведомляет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инициатора предложения </w:t>
      </w:r>
      <w:r w:rsidR="00597707">
        <w:rPr>
          <w:rFonts w:ascii="Liberation Serif" w:hAnsi="Liberation Serif" w:cs="Liberation Serif"/>
          <w:color w:val="000000" w:themeColor="text1"/>
          <w:sz w:val="28"/>
          <w:szCs w:val="28"/>
        </w:rPr>
        <w:t>о принятии решения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065A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отказе в учете предложения с </w:t>
      </w:r>
      <w:r w:rsidR="00597707">
        <w:rPr>
          <w:rFonts w:ascii="Liberation Serif" w:hAnsi="Liberation Serif" w:cs="Liberation Serif"/>
          <w:color w:val="000000" w:themeColor="text1"/>
          <w:sz w:val="28"/>
          <w:szCs w:val="28"/>
        </w:rPr>
        <w:t>указанием причин</w:t>
      </w:r>
      <w:r w:rsidR="008065A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отказа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97707" w:rsidRPr="00C57221" w:rsidRDefault="00597707" w:rsidP="00597707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 об отказе в уч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те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предложения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лишает инициатора предложения возможности направить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повторные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предложение по истечении одного календарного года </w:t>
      </w:r>
      <w:proofErr w:type="gramStart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с даты принятия</w:t>
      </w:r>
      <w:proofErr w:type="gramEnd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решения об отказе в учете предложения либо ранее в соответствии с пунктом </w:t>
      </w:r>
      <w:r w:rsidR="00D31CE1">
        <w:rPr>
          <w:rFonts w:ascii="Liberation Serif" w:hAnsi="Liberation Serif" w:cs="Liberation Serif"/>
          <w:color w:val="000000" w:themeColor="text1"/>
          <w:sz w:val="28"/>
          <w:szCs w:val="28"/>
        </w:rPr>
        <w:t>10 П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орядка.</w:t>
      </w:r>
    </w:p>
    <w:p w:rsidR="00AD40C5" w:rsidRPr="00C57221" w:rsidRDefault="00AD40C5" w:rsidP="00C57221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принятия предложения </w:t>
      </w:r>
      <w:r w:rsidR="0070264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отдел и</w:t>
      </w:r>
      <w:r w:rsidR="00703976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мущественных и земельных отноше</w:t>
      </w:r>
      <w:r w:rsidR="0070264D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ний</w:t>
      </w:r>
      <w:r w:rsidR="00703976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администрации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срок не позднее месяца </w:t>
      </w:r>
      <w:proofErr w:type="gramStart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с даты получения</w:t>
      </w:r>
      <w:proofErr w:type="gramEnd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предложения направляет в адрес инициатора предложения сообщение о подготовке соответствующего проекта постановления администрации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6155C" w:rsidRPr="002438F6" w:rsidRDefault="00AD40C5" w:rsidP="00C57221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8F6">
        <w:rPr>
          <w:rFonts w:ascii="Liberation Serif" w:hAnsi="Liberation Serif" w:cs="Liberation Serif"/>
          <w:sz w:val="28"/>
          <w:szCs w:val="28"/>
        </w:rPr>
        <w:t>Исключение объектов из Перечня осуществляется по основаниям, установленным пункт</w:t>
      </w:r>
      <w:r w:rsidR="002438F6" w:rsidRPr="002438F6">
        <w:rPr>
          <w:rFonts w:ascii="Liberation Serif" w:hAnsi="Liberation Serif" w:cs="Liberation Serif"/>
          <w:sz w:val="28"/>
          <w:szCs w:val="28"/>
        </w:rPr>
        <w:t>ами 18 и 19 П</w:t>
      </w:r>
      <w:r w:rsidRPr="002438F6">
        <w:rPr>
          <w:rFonts w:ascii="Liberation Serif" w:hAnsi="Liberation Serif" w:cs="Liberation Serif"/>
          <w:sz w:val="28"/>
          <w:szCs w:val="28"/>
        </w:rPr>
        <w:t>орядка.</w:t>
      </w:r>
    </w:p>
    <w:p w:rsidR="00D6155C" w:rsidRPr="00C57221" w:rsidRDefault="00BD6441" w:rsidP="00BD6441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12. </w:t>
      </w:r>
      <w:proofErr w:type="gramStart"/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Проект Перечня, содержащий сведения об объектах муниципальной собственности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, которые предполагается включить и (или) исключить из него, либо об изменении сведений об объектах муниципальной собственности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, включенных в Перечень, с обоснованием необходимости изменения Перечня, направляется </w:t>
      </w:r>
      <w:r w:rsidR="00B46240" w:rsidRPr="00C57221">
        <w:rPr>
          <w:rFonts w:ascii="Liberation Serif" w:hAnsi="Liberation Serif" w:cs="Liberation Serif"/>
          <w:sz w:val="28"/>
          <w:szCs w:val="28"/>
        </w:rPr>
        <w:t xml:space="preserve">отделом имущественных и земельных отношений администрации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B46240" w:rsidRPr="00C57221">
        <w:rPr>
          <w:rFonts w:ascii="Liberation Serif" w:hAnsi="Liberation Serif" w:cs="Liberation Serif"/>
          <w:sz w:val="28"/>
          <w:szCs w:val="28"/>
        </w:rPr>
        <w:t xml:space="preserve"> на рассмотрение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B46240" w:rsidRPr="00C57221">
        <w:rPr>
          <w:rFonts w:ascii="Liberation Serif" w:hAnsi="Liberation Serif" w:cs="Liberation Serif"/>
          <w:sz w:val="28"/>
          <w:szCs w:val="28"/>
        </w:rPr>
        <w:t>рабочей</w:t>
      </w:r>
      <w:proofErr w:type="gramEnd"/>
      <w:r w:rsidR="00B46240" w:rsidRPr="00C57221">
        <w:rPr>
          <w:rFonts w:ascii="Liberation Serif" w:hAnsi="Liberation Serif" w:cs="Liberation Serif"/>
          <w:sz w:val="28"/>
          <w:szCs w:val="28"/>
        </w:rPr>
        <w:t xml:space="preserve"> группе по вопросам</w:t>
      </w:r>
      <w:r w:rsidR="00D36CE5" w:rsidRPr="00C57221">
        <w:rPr>
          <w:rFonts w:ascii="Liberation Serif" w:hAnsi="Liberation Serif" w:cs="Liberation Serif"/>
          <w:sz w:val="28"/>
          <w:szCs w:val="28"/>
        </w:rPr>
        <w:t xml:space="preserve"> оказания имущественной поддержки субъектам малого и среднего предпринимательства в 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</w:t>
      </w:r>
      <w:r w:rsidR="000D21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</w:t>
      </w:r>
      <w:r w:rsidR="000D21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0E6DC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создаваемой постановлением администрации </w:t>
      </w:r>
      <w:r w:rsidR="000E6DC7" w:rsidRPr="000E6DC7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 «город Ирбит» Свердловской области</w:t>
      </w:r>
      <w:r w:rsidR="00D36CE5" w:rsidRPr="00C57221">
        <w:rPr>
          <w:rFonts w:ascii="Liberation Serif" w:hAnsi="Liberation Serif" w:cs="Liberation Serif"/>
          <w:sz w:val="28"/>
          <w:szCs w:val="28"/>
        </w:rPr>
        <w:t>.</w:t>
      </w:r>
    </w:p>
    <w:p w:rsidR="00AD40C5" w:rsidRPr="00C57221" w:rsidRDefault="00BD6441" w:rsidP="00BD6441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13. </w:t>
      </w:r>
      <w:proofErr w:type="gramStart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предварительного рассмотрения проекта Перечня </w:t>
      </w:r>
      <w:r w:rsidR="00DD5E5E" w:rsidRPr="00C57221">
        <w:rPr>
          <w:rFonts w:ascii="Liberation Serif" w:hAnsi="Liberation Serif" w:cs="Liberation Serif"/>
          <w:sz w:val="28"/>
          <w:szCs w:val="28"/>
        </w:rPr>
        <w:t xml:space="preserve">рабочая группа по вопросам оказания имущественной поддержки субъектам малого и среднего предпринимательства в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течение 10 рабочих дней с даты его поступления на согласование составляет мотивированное заключение о целесообразности включения в Перечень сведений об объектах муниципальной собственности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(или) исключения из Перечня</w:t>
      </w:r>
      <w:proofErr w:type="gramEnd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сведений об объектах муниципальной собственности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либо изменения сведений об объектах муниципальной собственности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включенных в Перечень, носящее рекомендательный характер, и направляет его в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 имущественных и земельных отношений администрации 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6155C" w:rsidRPr="00C57221" w:rsidRDefault="00AD40C5" w:rsidP="00C57221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если право собственности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объекты, включенные в Перечень, прекращено по решению суда или в ином установленном законодательством Российской Федерации, законодательством Свердловской области и </w:t>
      </w:r>
      <w:r w:rsidR="000D21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нормативно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правовыми актами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заключение </w:t>
      </w:r>
      <w:r w:rsidR="00DD5E5E" w:rsidRPr="00C57221">
        <w:rPr>
          <w:rFonts w:ascii="Liberation Serif" w:hAnsi="Liberation Serif" w:cs="Liberation Serif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proofErr w:type="gramEnd"/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не требуется.</w:t>
      </w:r>
    </w:p>
    <w:p w:rsidR="00D6155C" w:rsidRPr="00C57221" w:rsidRDefault="00BD6441" w:rsidP="00BD6441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14. </w:t>
      </w:r>
      <w:proofErr w:type="gramStart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основании заключения </w:t>
      </w:r>
      <w:r w:rsidR="00DD5E5E" w:rsidRPr="00C57221">
        <w:rPr>
          <w:rFonts w:ascii="Liberation Serif" w:hAnsi="Liberation Serif" w:cs="Liberation Serif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 имущественных и земельных отношений администрации 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</w:t>
      </w:r>
      <w:r w:rsidR="00142C5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в течение 10 рабочих дней с даты получения указ</w:t>
      </w:r>
      <w:r w:rsidR="000D21F1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анного заключения разрабатывает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проект постановления администрации 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Перечня или о внесении в него изменений.</w:t>
      </w:r>
      <w:proofErr w:type="gramEnd"/>
    </w:p>
    <w:p w:rsidR="00D6155C" w:rsidRPr="00C57221" w:rsidRDefault="00BD6441" w:rsidP="00BD6441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15.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Проект постановления администрации 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 утверждении Перечня или о внесении в него изменений размещается на официальном сайте 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(</w:t>
      </w:r>
      <w:hyperlink r:id="rId13" w:history="1">
        <w:r w:rsidR="00D6155C" w:rsidRPr="00C57221">
          <w:rPr>
            <w:rStyle w:val="ab"/>
            <w:rFonts w:ascii="Liberation Serif" w:hAnsi="Liberation Serif" w:cs="Liberation Serif"/>
            <w:sz w:val="28"/>
            <w:szCs w:val="28"/>
          </w:rPr>
          <w:t>http://moirbit.ru</w:t>
        </w:r>
      </w:hyperlink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)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6155C" w:rsidRPr="00C57221" w:rsidRDefault="00BD6441" w:rsidP="00BD6441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16. </w:t>
      </w:r>
      <w:proofErr w:type="gramStart"/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об утверждении Перечня или о внесении в него изменений подлежит обязательному опубликованию на официальном сайте 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r w:rsidR="00AD40C5" w:rsidRPr="00C57221">
        <w:rPr>
          <w:rFonts w:ascii="Liberation Serif" w:hAnsi="Liberation Serif" w:cs="Liberation Serif"/>
          <w:sz w:val="28"/>
          <w:szCs w:val="28"/>
          <w:u w:val="single"/>
        </w:rPr>
        <w:t>(</w:t>
      </w:r>
      <w:r w:rsidR="00A50A7F" w:rsidRPr="00C57221">
        <w:rPr>
          <w:rFonts w:ascii="Liberation Serif" w:hAnsi="Liberation Serif" w:cs="Liberation Serif"/>
          <w:sz w:val="28"/>
          <w:szCs w:val="28"/>
          <w:u w:val="single"/>
        </w:rPr>
        <w:t>http://moirbit.ru</w:t>
      </w:r>
      <w:r w:rsidR="00AD40C5" w:rsidRPr="00C57221">
        <w:rPr>
          <w:rFonts w:ascii="Liberation Serif" w:hAnsi="Liberation Serif" w:cs="Liberation Serif"/>
          <w:sz w:val="28"/>
          <w:szCs w:val="28"/>
          <w:u w:val="single"/>
        </w:rPr>
        <w:t>),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в течение 3 рабочих дней со дня вступления в законную силу, а также направлению в акционерное общество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AD40C5" w:rsidRPr="00C57221">
        <w:rPr>
          <w:rFonts w:ascii="Liberation Serif" w:hAnsi="Liberation Serif" w:cs="Liberation Serif"/>
          <w:sz w:val="28"/>
          <w:szCs w:val="28"/>
        </w:rPr>
        <w:t>Федеральная корпорация по развитию малого и среднего предпринимательст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ва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порядке, по</w:t>
      </w:r>
      <w:proofErr w:type="gramEnd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форме и в сроки,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D6155C" w:rsidRPr="00C57221" w:rsidRDefault="00BD6441" w:rsidP="00BD6441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17.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Ведение Перечня осуществляется на электронном и бумажном </w:t>
      </w:r>
      <w:proofErr w:type="gramStart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носителях</w:t>
      </w:r>
      <w:proofErr w:type="gramEnd"/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отделом имущественных и земельных отношений администрации 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который несет ответственность за достоверность содержащихся в Перечне сведений.</w:t>
      </w:r>
    </w:p>
    <w:p w:rsidR="00D6155C" w:rsidRPr="00354D31" w:rsidRDefault="00AD40C5" w:rsidP="00C5722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Включенные в Перечень объекты муниципальной собственности </w:t>
      </w:r>
      <w:r w:rsidR="00A50A7F"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могут быть отчуждены на возмездной основе в собственность субъектов малого и среднего предпринимательства в порядке, предусмотренном частью 2.1 статьи 9 Федерального закона от 22 июля 2008 года </w:t>
      </w:r>
      <w:r w:rsidR="00A50A7F"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159-ФЗ</w:t>
      </w:r>
      <w:bookmarkStart w:id="4" w:name="P117"/>
      <w:bookmarkEnd w:id="4"/>
      <w:r w:rsidR="008A672B" w:rsidRPr="00354D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8A672B" w:rsidRPr="00354D3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в случаях, указанных в </w:t>
      </w:r>
      <w:hyperlink r:id="rId14" w:history="1">
        <w:r w:rsidR="008A672B" w:rsidRPr="00354D3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подпунктах 6</w:t>
        </w:r>
      </w:hyperlink>
      <w:r w:rsidR="008A672B" w:rsidRPr="00354D3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5" w:history="1">
        <w:r w:rsidR="008A672B" w:rsidRPr="00354D3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8</w:t>
        </w:r>
      </w:hyperlink>
      <w:r w:rsidR="008A672B" w:rsidRPr="00354D3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hyperlink r:id="rId16" w:history="1">
        <w:r w:rsidR="008A672B" w:rsidRPr="00354D3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9 пункта 2 статьи 39.3</w:t>
        </w:r>
      </w:hyperlink>
      <w:r w:rsidR="008A672B" w:rsidRPr="00354D3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Земельного кодекса Российской Федерации.</w:t>
      </w:r>
      <w:proofErr w:type="gramEnd"/>
    </w:p>
    <w:p w:rsidR="00AD40C5" w:rsidRPr="00C57221" w:rsidRDefault="00BD6441" w:rsidP="00BD6441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18. </w:t>
      </w:r>
      <w:proofErr w:type="gramStart"/>
      <w:r w:rsidR="000E6DC7">
        <w:rPr>
          <w:rFonts w:ascii="Liberation Serif" w:hAnsi="Liberation Serif" w:cs="Liberation Serif"/>
          <w:sz w:val="28"/>
          <w:szCs w:val="28"/>
        </w:rPr>
        <w:t>По обращению о</w:t>
      </w:r>
      <w:r w:rsidR="00A50A7F" w:rsidRPr="00C57221">
        <w:rPr>
          <w:rFonts w:ascii="Liberation Serif" w:hAnsi="Liberation Serif" w:cs="Liberation Serif"/>
          <w:sz w:val="28"/>
          <w:szCs w:val="28"/>
        </w:rPr>
        <w:t>тдел</w:t>
      </w:r>
      <w:r w:rsidR="000E6DC7">
        <w:rPr>
          <w:rFonts w:ascii="Liberation Serif" w:hAnsi="Liberation Serif" w:cs="Liberation Serif"/>
          <w:sz w:val="28"/>
          <w:szCs w:val="28"/>
        </w:rPr>
        <w:t>а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 имущественных и земельных отношений администрации Городского округа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sz w:val="28"/>
          <w:szCs w:val="28"/>
        </w:rPr>
        <w:t>,</w:t>
      </w:r>
      <w:r w:rsidR="000E6DC7" w:rsidRPr="000E6DC7">
        <w:t xml:space="preserve"> </w:t>
      </w:r>
      <w:r w:rsidR="000E6DC7" w:rsidRPr="000E6DC7">
        <w:rPr>
          <w:rFonts w:ascii="Liberation Serif" w:hAnsi="Liberation Serif" w:cs="Liberation Serif"/>
          <w:sz w:val="28"/>
          <w:szCs w:val="28"/>
        </w:rPr>
        <w:t>администраци</w:t>
      </w:r>
      <w:r w:rsidR="000E6DC7">
        <w:rPr>
          <w:rFonts w:ascii="Liberation Serif" w:hAnsi="Liberation Serif" w:cs="Liberation Serif"/>
          <w:sz w:val="28"/>
          <w:szCs w:val="28"/>
        </w:rPr>
        <w:t>я</w:t>
      </w:r>
      <w:r w:rsidR="000E6DC7" w:rsidRPr="000E6DC7">
        <w:rPr>
          <w:rFonts w:ascii="Liberation Serif" w:hAnsi="Liberation Serif" w:cs="Liberation Serif"/>
          <w:sz w:val="28"/>
          <w:szCs w:val="28"/>
        </w:rPr>
        <w:t xml:space="preserve"> Городского округа «город Ирбит» Свердловской области</w:t>
      </w:r>
      <w:r w:rsidR="000E6DC7">
        <w:rPr>
          <w:rFonts w:ascii="Liberation Serif" w:hAnsi="Liberation Serif" w:cs="Liberation Serif"/>
          <w:sz w:val="28"/>
          <w:szCs w:val="28"/>
        </w:rPr>
        <w:t>,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на основании постановления администрации 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, вправе исключить из Перечня сведения об объектах муниципальной собственности 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в случае, если в течение двух лет со дня включения сведений в Перечень в</w:t>
      </w:r>
      <w:proofErr w:type="gramEnd"/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AD40C5" w:rsidRPr="00C57221">
        <w:rPr>
          <w:rFonts w:ascii="Liberation Serif" w:hAnsi="Liberation Serif" w:cs="Liberation Serif"/>
          <w:sz w:val="28"/>
          <w:szCs w:val="28"/>
        </w:rPr>
        <w:t>отношении</w:t>
      </w:r>
      <w:proofErr w:type="gramEnd"/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таких объектов от субъектов малого и среднего предпринимательства или </w:t>
      </w:r>
      <w:r w:rsidR="004903CB">
        <w:rPr>
          <w:rFonts w:ascii="Liberation Serif" w:hAnsi="Liberation Serif" w:cs="Liberation Serif"/>
          <w:sz w:val="28"/>
          <w:szCs w:val="28"/>
        </w:rPr>
        <w:t>учреждения</w:t>
      </w:r>
      <w:r w:rsidR="00AD40C5" w:rsidRPr="00C57221">
        <w:rPr>
          <w:rFonts w:ascii="Liberation Serif" w:hAnsi="Liberation Serif" w:cs="Liberation Serif"/>
          <w:sz w:val="28"/>
          <w:szCs w:val="28"/>
        </w:rPr>
        <w:t>, образующих инфраструктуру поддержки субъектов малого и среднего предпринимательства</w:t>
      </w:r>
      <w:r w:rsidR="008640F0" w:rsidRPr="00C57221">
        <w:rPr>
          <w:rFonts w:ascii="Liberation Serif" w:hAnsi="Liberation Serif" w:cs="Liberation Serif"/>
          <w:sz w:val="28"/>
          <w:szCs w:val="28"/>
        </w:rPr>
        <w:t>,</w:t>
      </w:r>
      <w:r w:rsidR="00AD40C5" w:rsidRPr="00C57221">
        <w:rPr>
          <w:rFonts w:ascii="Liberation Serif" w:hAnsi="Liberation Serif" w:cs="Liberation Serif"/>
          <w:sz w:val="28"/>
          <w:szCs w:val="28"/>
        </w:rPr>
        <w:t xml:space="preserve"> не поступило:</w:t>
      </w:r>
    </w:p>
    <w:p w:rsidR="00AD40C5" w:rsidRPr="00C57221" w:rsidRDefault="00AD40C5" w:rsidP="009F67C6">
      <w:pPr>
        <w:pStyle w:val="ConsPlusNormal"/>
        <w:widowControl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118"/>
      <w:bookmarkEnd w:id="5"/>
      <w:r w:rsidRPr="00C57221">
        <w:rPr>
          <w:rFonts w:ascii="Liberation Serif" w:hAnsi="Liberation Serif" w:cs="Liberation Serif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D6155C" w:rsidRPr="00C57221" w:rsidRDefault="00AD40C5" w:rsidP="009F67C6">
      <w:pPr>
        <w:pStyle w:val="ConsPlusNormal"/>
        <w:widowControl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57221">
        <w:rPr>
          <w:rFonts w:ascii="Liberation Serif" w:hAnsi="Liberation Serif" w:cs="Liberation Serif"/>
          <w:sz w:val="28"/>
          <w:szCs w:val="28"/>
        </w:rPr>
        <w:t xml:space="preserve">ни одного заявления о предоставлении объектов муниципальной собственности 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sz w:val="28"/>
          <w:szCs w:val="28"/>
        </w:rPr>
        <w:t xml:space="preserve">, в отношении которых заключение договора, указанного в подпункте 1 настоящего пункта, может быть осуществлено без проведения аукциона (конкурса) в случаях, предусмотренных Федеральным законом от 26 июля 2006 года </w:t>
      </w:r>
      <w:r w:rsidR="00A50A7F" w:rsidRPr="00C57221">
        <w:rPr>
          <w:rFonts w:ascii="Liberation Serif" w:hAnsi="Liberation Serif" w:cs="Liberation Serif"/>
          <w:sz w:val="28"/>
          <w:szCs w:val="28"/>
        </w:rPr>
        <w:t>№</w:t>
      </w:r>
      <w:r w:rsidRPr="00C57221">
        <w:rPr>
          <w:rFonts w:ascii="Liberation Serif" w:hAnsi="Liberation Serif" w:cs="Liberation Serif"/>
          <w:sz w:val="28"/>
          <w:szCs w:val="28"/>
        </w:rPr>
        <w:t xml:space="preserve"> 135-ФЗ </w:t>
      </w:r>
      <w:r w:rsidR="008A672B" w:rsidRPr="00C57221">
        <w:rPr>
          <w:rFonts w:ascii="Liberation Serif" w:hAnsi="Liberation Serif" w:cs="Liberation Serif"/>
          <w:sz w:val="28"/>
          <w:szCs w:val="28"/>
        </w:rPr>
        <w:t>«</w:t>
      </w:r>
      <w:r w:rsidRPr="00C57221">
        <w:rPr>
          <w:rFonts w:ascii="Liberation Serif" w:hAnsi="Liberation Serif" w:cs="Liberation Serif"/>
          <w:sz w:val="28"/>
          <w:szCs w:val="28"/>
        </w:rPr>
        <w:t>О защите конкуренции</w:t>
      </w:r>
      <w:r w:rsidR="008A672B" w:rsidRPr="00C57221">
        <w:rPr>
          <w:rFonts w:ascii="Liberation Serif" w:hAnsi="Liberation Serif" w:cs="Liberation Serif"/>
          <w:sz w:val="28"/>
          <w:szCs w:val="28"/>
        </w:rPr>
        <w:t>»</w:t>
      </w:r>
      <w:r w:rsidR="006711C4" w:rsidRPr="00C57221">
        <w:rPr>
          <w:rFonts w:ascii="Liberation Serif" w:hAnsi="Liberation Serif" w:cs="Liberation Serif"/>
          <w:sz w:val="28"/>
          <w:szCs w:val="28"/>
        </w:rPr>
        <w:t xml:space="preserve"> и Земельным Кодексом Российской Федерации</w:t>
      </w:r>
      <w:r w:rsidRPr="00C57221">
        <w:rPr>
          <w:rFonts w:ascii="Liberation Serif" w:hAnsi="Liberation Serif" w:cs="Liberation Serif"/>
          <w:sz w:val="28"/>
          <w:szCs w:val="28"/>
        </w:rPr>
        <w:t>.</w:t>
      </w:r>
      <w:bookmarkStart w:id="6" w:name="P120"/>
      <w:bookmarkEnd w:id="6"/>
      <w:proofErr w:type="gramEnd"/>
    </w:p>
    <w:p w:rsidR="00AD40C5" w:rsidRPr="00C57221" w:rsidRDefault="00BD6441" w:rsidP="00BD6441">
      <w:pPr>
        <w:pStyle w:val="ConsPlusNormal"/>
        <w:widowControl/>
        <w:tabs>
          <w:tab w:val="left" w:pos="1134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19.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Администрация 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исключает из Перечня сведения об объектах муниципальной собственности 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AD40C5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при наличии следующих обстоятельств:</w:t>
      </w:r>
    </w:p>
    <w:p w:rsidR="00AD40C5" w:rsidRPr="006C582A" w:rsidRDefault="00AD40C5" w:rsidP="009F67C6">
      <w:pPr>
        <w:pStyle w:val="ConsPlusNormal"/>
        <w:widowControl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>если в установленном законодательством Российской Федерации</w:t>
      </w:r>
      <w:r w:rsidR="006C582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>законодательством Свердловской области</w:t>
      </w:r>
      <w:r w:rsidR="006C582A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C582A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администрацией</w:t>
      </w:r>
      <w:r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9458C"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6C582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учреждениями, за которыми имущество закреплено на праве оперативного управления или хозяйственного </w:t>
      </w:r>
      <w:r w:rsidR="006C582A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ведения,</w:t>
      </w:r>
      <w:r w:rsidR="0069458C"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C582A">
        <w:rPr>
          <w:rFonts w:ascii="Liberation Serif" w:hAnsi="Liberation Serif" w:cs="Liberation Serif"/>
          <w:color w:val="000000" w:themeColor="text1"/>
          <w:sz w:val="28"/>
          <w:szCs w:val="28"/>
        </w:rPr>
        <w:t>принято решение об использовании данных объектов для государственных или муниципальных нужд либо для иных целей;</w:t>
      </w:r>
      <w:proofErr w:type="gramEnd"/>
    </w:p>
    <w:p w:rsidR="005D7414" w:rsidRPr="00C57221" w:rsidRDefault="00AD40C5" w:rsidP="00BD6441">
      <w:pPr>
        <w:pStyle w:val="ac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если право собственности 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</w:t>
      </w:r>
      <w:r w:rsidR="00A855E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имущество (за исключением земельных участков, государственная собственность на которые не разграничена, расположенные на территории Городского округа «город Ирбит» Свердловской области)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прекращено по решению суда или в ином установленном законодательством Российской Федерации, законодательством Свердловской области и</w:t>
      </w:r>
      <w:r w:rsidR="00DB4E9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муниципальными правовыми актами 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DB4E9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порядке</w:t>
      </w:r>
      <w:r w:rsidR="005D7414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  <w:proofErr w:type="gramEnd"/>
    </w:p>
    <w:p w:rsidR="008A672B" w:rsidRPr="00C57221" w:rsidRDefault="00BD6441" w:rsidP="00BD6441">
      <w:pPr>
        <w:pStyle w:val="ac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муниципальное</w:t>
      </w:r>
      <w:r w:rsidR="005D7414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имущество не соответствует критериям, установленным пунктом </w:t>
      </w:r>
      <w:r w:rsidR="0044311D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D7414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7736F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</w:t>
      </w:r>
      <w:r w:rsidR="008A672B"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D7414" w:rsidRPr="00463F49" w:rsidRDefault="008A672B" w:rsidP="00BD6441">
      <w:pPr>
        <w:pStyle w:val="ac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характеристики имущества изменились таким образом, что оно стало непригодным для использования по целевому назначению, за исключением случаев, когда недвижимое имущество предоставляется субъекту малого и среднего предпринимательства, </w:t>
      </w:r>
      <w:r w:rsidR="00490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учреждениям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предпринимательства, на условиях, обеспечивающих проведение капитального и текущего ремонта и (или) </w:t>
      </w:r>
      <w:r w:rsidR="002438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еконструкции имущества арендатором.</w:t>
      </w:r>
      <w:r w:rsidR="002438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463F49" w:rsidRPr="00C57221" w:rsidRDefault="00463F49" w:rsidP="00BD6441">
      <w:pPr>
        <w:pStyle w:val="ac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463F49" w:rsidRPr="00C57221" w:rsidSect="00D31782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A0522" w:rsidRDefault="00D24198" w:rsidP="00FA0522">
      <w:pPr>
        <w:pStyle w:val="ConsPlusNormal"/>
        <w:widowControl/>
        <w:tabs>
          <w:tab w:val="left" w:pos="1134"/>
        </w:tabs>
        <w:ind w:firstLine="10206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Приложение </w:t>
      </w:r>
      <w:r w:rsidR="00142C5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</w:t>
      </w:r>
    </w:p>
    <w:p w:rsidR="00FA0522" w:rsidRDefault="00D24198" w:rsidP="00FA0522">
      <w:pPr>
        <w:pStyle w:val="ConsPlusNormal"/>
        <w:widowControl/>
        <w:tabs>
          <w:tab w:val="left" w:pos="1134"/>
        </w:tabs>
        <w:ind w:firstLine="10206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к Порядку формирования, ведени</w:t>
      </w:r>
      <w:r w:rsidR="00FA0522">
        <w:rPr>
          <w:rFonts w:ascii="Liberation Serif" w:hAnsi="Liberation Serif" w:cs="Liberation Serif"/>
          <w:color w:val="000000" w:themeColor="text1"/>
          <w:sz w:val="28"/>
          <w:szCs w:val="28"/>
        </w:rPr>
        <w:t>я,</w:t>
      </w:r>
    </w:p>
    <w:p w:rsidR="009423F1" w:rsidRPr="00C57221" w:rsidRDefault="008A672B" w:rsidP="00FA0522">
      <w:pPr>
        <w:pStyle w:val="ConsPlusNormal"/>
        <w:widowControl/>
        <w:tabs>
          <w:tab w:val="left" w:pos="1134"/>
        </w:tabs>
        <w:ind w:firstLine="10206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обязательного опубликования П</w:t>
      </w:r>
      <w:r w:rsidR="00D24198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еречня </w:t>
      </w:r>
    </w:p>
    <w:p w:rsidR="009423F1" w:rsidRPr="00C57221" w:rsidRDefault="009423F1" w:rsidP="00C57221">
      <w:pPr>
        <w:tabs>
          <w:tab w:val="left" w:pos="1134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35452" w:rsidRPr="00C57221" w:rsidRDefault="00235452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7" w:name="P141"/>
      <w:bookmarkEnd w:id="7"/>
    </w:p>
    <w:p w:rsidR="00D24198" w:rsidRPr="00C57221" w:rsidRDefault="00D24198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ПЕРЕЧЕНЬ</w:t>
      </w:r>
      <w:r w:rsidR="0023545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C033E" w:rsidRPr="00C57221" w:rsidRDefault="00D24198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недвижимого имущества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земельных участков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</w:t>
      </w:r>
      <w:r w:rsidR="00142C52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422D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</w:p>
    <w:p w:rsidR="007C34EE" w:rsidRPr="00C57221" w:rsidRDefault="007C34EE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3"/>
        <w:tblW w:w="530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849"/>
        <w:gridCol w:w="994"/>
        <w:gridCol w:w="707"/>
        <w:gridCol w:w="818"/>
        <w:gridCol w:w="541"/>
        <w:gridCol w:w="779"/>
        <w:gridCol w:w="841"/>
        <w:gridCol w:w="792"/>
        <w:gridCol w:w="841"/>
        <w:gridCol w:w="518"/>
        <w:gridCol w:w="685"/>
        <w:gridCol w:w="619"/>
        <w:gridCol w:w="619"/>
        <w:gridCol w:w="887"/>
        <w:gridCol w:w="991"/>
        <w:gridCol w:w="991"/>
        <w:gridCol w:w="1135"/>
        <w:gridCol w:w="1135"/>
        <w:gridCol w:w="991"/>
      </w:tblGrid>
      <w:tr w:rsidR="00AF74B7" w:rsidRPr="00C57221" w:rsidTr="00031E95">
        <w:tc>
          <w:tcPr>
            <w:tcW w:w="174" w:type="pct"/>
            <w:vMerge w:val="restart"/>
          </w:tcPr>
          <w:p w:rsidR="00DB0A7B" w:rsidRPr="00031E95" w:rsidRDefault="00AF74B7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№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 xml:space="preserve"> строки</w:t>
            </w:r>
          </w:p>
        </w:tc>
        <w:tc>
          <w:tcPr>
            <w:tcW w:w="260" w:type="pct"/>
            <w:vMerge w:val="restart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305" w:type="pct"/>
            <w:vMerge w:val="restart"/>
          </w:tcPr>
          <w:p w:rsidR="00DB0A7B" w:rsidRPr="00031E95" w:rsidRDefault="00AF74B7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Н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аименование и назначение  объекта</w:t>
            </w:r>
          </w:p>
        </w:tc>
        <w:tc>
          <w:tcPr>
            <w:tcW w:w="217" w:type="pct"/>
            <w:vMerge w:val="restart"/>
          </w:tcPr>
          <w:p w:rsidR="00DB0A7B" w:rsidRPr="00031E95" w:rsidRDefault="00AF74B7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А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дрес (местоположение) объекта с ОКТМО</w:t>
            </w:r>
          </w:p>
        </w:tc>
        <w:tc>
          <w:tcPr>
            <w:tcW w:w="251" w:type="pct"/>
            <w:vMerge w:val="restart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Кадастровый номер/ инвентарный номер объекта с датой присвоения</w:t>
            </w:r>
          </w:p>
        </w:tc>
        <w:tc>
          <w:tcPr>
            <w:tcW w:w="663" w:type="pct"/>
            <w:gridSpan w:val="3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Сведения о здании/сооружении</w:t>
            </w:r>
          </w:p>
        </w:tc>
        <w:tc>
          <w:tcPr>
            <w:tcW w:w="243" w:type="pct"/>
            <w:vMerge w:val="restart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58" w:type="pct"/>
            <w:vMerge w:val="restart"/>
          </w:tcPr>
          <w:p w:rsidR="00DB0A7B" w:rsidRPr="00031E95" w:rsidRDefault="00AF74B7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В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ид вещного права с указанием реквизитов документов</w:t>
            </w:r>
          </w:p>
        </w:tc>
        <w:tc>
          <w:tcPr>
            <w:tcW w:w="1021" w:type="pct"/>
            <w:gridSpan w:val="5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Сведения об основных характеристиках объекта</w:t>
            </w:r>
          </w:p>
        </w:tc>
        <w:tc>
          <w:tcPr>
            <w:tcW w:w="304" w:type="pct"/>
            <w:vMerge w:val="restart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Сведения о стоимости объекта</w:t>
            </w:r>
          </w:p>
        </w:tc>
        <w:tc>
          <w:tcPr>
            <w:tcW w:w="304" w:type="pct"/>
            <w:vMerge w:val="restart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Сведения об изменениях/улучшениях</w:t>
            </w:r>
          </w:p>
        </w:tc>
        <w:tc>
          <w:tcPr>
            <w:tcW w:w="348" w:type="pct"/>
            <w:vMerge w:val="restart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Сведения об ограничениях/обременениях (вид и дата возникновения)</w:t>
            </w:r>
          </w:p>
        </w:tc>
        <w:tc>
          <w:tcPr>
            <w:tcW w:w="348" w:type="pct"/>
            <w:vMerge w:val="restart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sz w:val="18"/>
                <w:szCs w:val="18"/>
              </w:rPr>
              <w:t>Сведения о лице, в пользу которого установлены ограничения/обременения</w:t>
            </w:r>
          </w:p>
        </w:tc>
        <w:tc>
          <w:tcPr>
            <w:tcW w:w="304" w:type="pct"/>
            <w:vMerge w:val="restart"/>
          </w:tcPr>
          <w:p w:rsidR="00DB0A7B" w:rsidRPr="00031E95" w:rsidRDefault="00DB0A7B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sz w:val="18"/>
                <w:szCs w:val="18"/>
              </w:rPr>
              <w:t>Иные сведения</w:t>
            </w:r>
          </w:p>
        </w:tc>
      </w:tr>
      <w:tr w:rsidR="00AF74B7" w:rsidRPr="00C57221" w:rsidTr="00031E95">
        <w:tc>
          <w:tcPr>
            <w:tcW w:w="174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</w:tcPr>
          <w:p w:rsidR="00DB0A7B" w:rsidRPr="00031E95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Ка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дастровый номер</w:t>
            </w:r>
          </w:p>
        </w:tc>
        <w:tc>
          <w:tcPr>
            <w:tcW w:w="239" w:type="pct"/>
          </w:tcPr>
          <w:p w:rsidR="00DB0A7B" w:rsidRPr="00031E95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Н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орма собственности</w:t>
            </w:r>
          </w:p>
        </w:tc>
        <w:tc>
          <w:tcPr>
            <w:tcW w:w="258" w:type="pct"/>
          </w:tcPr>
          <w:p w:rsidR="00DB0A7B" w:rsidRPr="00031E95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лощадь</w:t>
            </w:r>
          </w:p>
        </w:tc>
        <w:tc>
          <w:tcPr>
            <w:tcW w:w="243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</w:tcPr>
          <w:p w:rsidR="00DB0A7B" w:rsidRPr="00031E95" w:rsidRDefault="00AF74B7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лощадь</w:t>
            </w:r>
          </w:p>
        </w:tc>
        <w:tc>
          <w:tcPr>
            <w:tcW w:w="210" w:type="pct"/>
          </w:tcPr>
          <w:p w:rsidR="00DB0A7B" w:rsidRPr="00031E95" w:rsidRDefault="00AF74B7" w:rsidP="00AF74B7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ротяженность</w:t>
            </w:r>
          </w:p>
        </w:tc>
        <w:tc>
          <w:tcPr>
            <w:tcW w:w="190" w:type="pct"/>
          </w:tcPr>
          <w:p w:rsidR="00DB0A7B" w:rsidRPr="00031E95" w:rsidRDefault="007C3794" w:rsidP="007C3794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Э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тажность</w:t>
            </w:r>
          </w:p>
        </w:tc>
        <w:tc>
          <w:tcPr>
            <w:tcW w:w="190" w:type="pct"/>
          </w:tcPr>
          <w:p w:rsidR="00DB0A7B" w:rsidRPr="00031E95" w:rsidRDefault="007C3794" w:rsidP="007C3794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К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атегория земель</w:t>
            </w:r>
          </w:p>
        </w:tc>
        <w:tc>
          <w:tcPr>
            <w:tcW w:w="272" w:type="pct"/>
          </w:tcPr>
          <w:p w:rsidR="00DB0A7B" w:rsidRPr="00031E95" w:rsidRDefault="00DB0A7B" w:rsidP="007C3794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304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DB0A7B" w:rsidRPr="00031E95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  <w:tr w:rsidR="00AF74B7" w:rsidRPr="00C57221" w:rsidTr="00031E95">
        <w:trPr>
          <w:trHeight w:val="243"/>
        </w:trPr>
        <w:tc>
          <w:tcPr>
            <w:tcW w:w="174" w:type="pct"/>
          </w:tcPr>
          <w:p w:rsidR="00DB0A7B" w:rsidRPr="00031E95" w:rsidRDefault="007C3794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DB0A7B" w:rsidRPr="00031E95" w:rsidRDefault="007C3794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2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:rsidR="00031E95" w:rsidRPr="00031E95" w:rsidRDefault="00031E95" w:rsidP="00031E95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DB0A7B" w:rsidRPr="00031E95" w:rsidRDefault="00DB0A7B" w:rsidP="00031E95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7" w:type="pct"/>
          </w:tcPr>
          <w:p w:rsidR="00DB0A7B" w:rsidRPr="00031E95" w:rsidRDefault="007C3794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4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1" w:type="pct"/>
          </w:tcPr>
          <w:p w:rsidR="007C3794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DB0A7B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6" w:type="pct"/>
          </w:tcPr>
          <w:p w:rsidR="00DB0A7B" w:rsidRPr="00031E95" w:rsidRDefault="007C3794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6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9" w:type="pct"/>
          </w:tcPr>
          <w:p w:rsidR="00DB0A7B" w:rsidRPr="00031E95" w:rsidRDefault="007C3794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7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58" w:type="pct"/>
          </w:tcPr>
          <w:p w:rsidR="00DB0A7B" w:rsidRPr="00031E95" w:rsidRDefault="007C3794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8</w:t>
            </w:r>
            <w:r w:rsidR="00DB0A7B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3" w:type="pct"/>
          </w:tcPr>
          <w:p w:rsidR="007C3794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DB0A7B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58" w:type="pct"/>
          </w:tcPr>
          <w:p w:rsidR="00DB0A7B" w:rsidRPr="00031E95" w:rsidRDefault="00DB0A7B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  <w:r w:rsidR="007C3794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9" w:type="pct"/>
          </w:tcPr>
          <w:p w:rsidR="00DB0A7B" w:rsidRPr="00031E95" w:rsidRDefault="00DB0A7B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  <w:r w:rsidR="007C3794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0" w:type="pct"/>
          </w:tcPr>
          <w:p w:rsidR="00DB0A7B" w:rsidRPr="00031E95" w:rsidRDefault="00DB0A7B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  <w:r w:rsidR="007C3794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0" w:type="pct"/>
          </w:tcPr>
          <w:p w:rsidR="00DB0A7B" w:rsidRPr="00031E95" w:rsidRDefault="00DB0A7B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</w:t>
            </w:r>
            <w:r w:rsidR="007C3794"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90" w:type="pct"/>
          </w:tcPr>
          <w:p w:rsidR="00DB0A7B" w:rsidRPr="00031E95" w:rsidRDefault="007C3794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272" w:type="pct"/>
          </w:tcPr>
          <w:p w:rsidR="00DB0A7B" w:rsidRPr="00031E95" w:rsidRDefault="00DB0A7B" w:rsidP="007C3794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7C3794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04" w:type="pct"/>
          </w:tcPr>
          <w:p w:rsidR="00DB0A7B" w:rsidRPr="00031E95" w:rsidRDefault="00DB0A7B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7C3794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04" w:type="pct"/>
          </w:tcPr>
          <w:p w:rsidR="007C3794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DB0A7B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8" w:type="pct"/>
          </w:tcPr>
          <w:p w:rsidR="007C3794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DB0A7B" w:rsidRPr="00031E95" w:rsidRDefault="00DB0A7B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8" w:type="pct"/>
          </w:tcPr>
          <w:p w:rsidR="007C3794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DB0A7B" w:rsidRPr="00031E95" w:rsidRDefault="00DB0A7B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04" w:type="pct"/>
          </w:tcPr>
          <w:p w:rsidR="007C3794" w:rsidRPr="00031E95" w:rsidRDefault="007C3794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  <w:p w:rsidR="00DB0A7B" w:rsidRPr="00031E95" w:rsidRDefault="00DB0A7B" w:rsidP="007C3794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31E95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20</w:t>
            </w:r>
          </w:p>
        </w:tc>
      </w:tr>
      <w:tr w:rsidR="00AF74B7" w:rsidRPr="00C57221" w:rsidTr="00031E95">
        <w:tc>
          <w:tcPr>
            <w:tcW w:w="174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05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1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8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3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8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9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0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0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48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48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pct"/>
          </w:tcPr>
          <w:p w:rsidR="00DB0A7B" w:rsidRPr="00C57221" w:rsidRDefault="00DB0A7B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9423F1" w:rsidRPr="00C57221" w:rsidRDefault="009423F1" w:rsidP="00C57221">
      <w:pPr>
        <w:tabs>
          <w:tab w:val="left" w:pos="1134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F5B5F" w:rsidRPr="00C57221" w:rsidRDefault="00EF5B5F" w:rsidP="00C57221">
      <w:pPr>
        <w:tabs>
          <w:tab w:val="left" w:pos="1134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35452" w:rsidRPr="00C57221" w:rsidRDefault="00235452" w:rsidP="00C57221">
      <w:pPr>
        <w:tabs>
          <w:tab w:val="left" w:pos="1134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A672B" w:rsidRPr="00C57221" w:rsidRDefault="008A672B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A672B" w:rsidRPr="00C57221" w:rsidRDefault="008A672B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A672B" w:rsidRPr="00C57221" w:rsidRDefault="008A672B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A672B" w:rsidRPr="00C57221" w:rsidRDefault="008A672B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A672B" w:rsidRDefault="008A672B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31E95" w:rsidRDefault="00031E95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31E95" w:rsidRPr="00C57221" w:rsidRDefault="00031E95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A672B" w:rsidRPr="00C57221" w:rsidRDefault="008A672B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A672B" w:rsidRPr="00C57221" w:rsidRDefault="008A672B" w:rsidP="00C5722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65869" w:rsidRPr="00C57221" w:rsidRDefault="00665869" w:rsidP="00BD6441">
      <w:pPr>
        <w:pStyle w:val="ConsPlusNormal"/>
        <w:widowControl/>
        <w:tabs>
          <w:tab w:val="left" w:pos="1134"/>
        </w:tabs>
        <w:ind w:left="10206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Приложение </w:t>
      </w:r>
      <w:r w:rsidR="00031E95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</w:t>
      </w:r>
    </w:p>
    <w:p w:rsidR="009423F1" w:rsidRPr="00C57221" w:rsidRDefault="00665869" w:rsidP="00BD6441">
      <w:pPr>
        <w:tabs>
          <w:tab w:val="left" w:pos="1134"/>
        </w:tabs>
        <w:ind w:left="10206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Порядку формирования, ведения, обязательного опубликования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еречня </w:t>
      </w:r>
    </w:p>
    <w:p w:rsidR="008A672B" w:rsidRPr="00C57221" w:rsidRDefault="008A672B" w:rsidP="00C57221">
      <w:pPr>
        <w:tabs>
          <w:tab w:val="left" w:pos="1134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A672B" w:rsidRPr="00C57221" w:rsidRDefault="008A672B" w:rsidP="00C57221">
      <w:pPr>
        <w:tabs>
          <w:tab w:val="left" w:pos="1134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65869" w:rsidRPr="00C57221" w:rsidRDefault="00665869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ПЕРЕЧЕНЬ</w:t>
      </w:r>
    </w:p>
    <w:p w:rsidR="00665869" w:rsidRPr="00C57221" w:rsidRDefault="00665869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движимого имущества </w:t>
      </w:r>
      <w:r w:rsidR="009F5EC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</w:t>
      </w:r>
      <w:r w:rsidR="009F5EC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5ECF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</w:t>
      </w:r>
      <w:r w:rsidR="00962DD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62DD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422DA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</w:p>
    <w:p w:rsidR="007C34EE" w:rsidRPr="00C57221" w:rsidRDefault="007C34EE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3"/>
        <w:tblW w:w="5044" w:type="pct"/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1276"/>
        <w:gridCol w:w="1700"/>
        <w:gridCol w:w="1134"/>
        <w:gridCol w:w="849"/>
        <w:gridCol w:w="1134"/>
        <w:gridCol w:w="1276"/>
        <w:gridCol w:w="1985"/>
        <w:gridCol w:w="1985"/>
        <w:gridCol w:w="1700"/>
        <w:gridCol w:w="920"/>
      </w:tblGrid>
      <w:tr w:rsidR="00FA0522" w:rsidRPr="00C57221" w:rsidTr="00FA0522">
        <w:trPr>
          <w:trHeight w:val="368"/>
        </w:trPr>
        <w:tc>
          <w:tcPr>
            <w:tcW w:w="218" w:type="pct"/>
            <w:vMerge w:val="restart"/>
          </w:tcPr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Номер строки</w:t>
            </w:r>
          </w:p>
        </w:tc>
        <w:tc>
          <w:tcPr>
            <w:tcW w:w="275" w:type="pct"/>
            <w:vMerge w:val="restart"/>
          </w:tcPr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Вид объекта</w:t>
            </w:r>
          </w:p>
        </w:tc>
        <w:tc>
          <w:tcPr>
            <w:tcW w:w="412" w:type="pct"/>
            <w:vMerge w:val="restart"/>
          </w:tcPr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Наименование и назначение  объекта</w:t>
            </w:r>
          </w:p>
        </w:tc>
        <w:tc>
          <w:tcPr>
            <w:tcW w:w="1555" w:type="pct"/>
            <w:gridSpan w:val="4"/>
            <w:vMerge w:val="restart"/>
            <w:tcBorders>
              <w:right w:val="single" w:sz="4" w:space="0" w:color="auto"/>
            </w:tcBorders>
          </w:tcPr>
          <w:p w:rsidR="00031E95" w:rsidRPr="00FA0522" w:rsidRDefault="00031E95" w:rsidP="00FA0522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A0522">
              <w:rPr>
                <w:rFonts w:ascii="Liberation Serif" w:hAnsi="Liberation Serif"/>
              </w:rPr>
              <w:t>Сведения о движимом имуществе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</w:tcBorders>
          </w:tcPr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 xml:space="preserve">Сведения о     </w:t>
            </w:r>
          </w:p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FA0522">
              <w:rPr>
                <w:rFonts w:ascii="Liberation Serif" w:hAnsi="Liberation Serif" w:cs="Liberation Serif"/>
                <w:color w:val="000000" w:themeColor="text1"/>
              </w:rPr>
              <w:t>правообладателе</w:t>
            </w:r>
            <w:proofErr w:type="gramEnd"/>
          </w:p>
        </w:tc>
        <w:tc>
          <w:tcPr>
            <w:tcW w:w="641" w:type="pct"/>
            <w:vMerge w:val="restart"/>
          </w:tcPr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Вид вещного права с указанием реквизитов документов</w:t>
            </w:r>
          </w:p>
        </w:tc>
        <w:tc>
          <w:tcPr>
            <w:tcW w:w="641" w:type="pct"/>
            <w:vMerge w:val="restart"/>
          </w:tcPr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Сведения об ограничениях/обременениях (вид и дата возникновения)</w:t>
            </w:r>
          </w:p>
        </w:tc>
        <w:tc>
          <w:tcPr>
            <w:tcW w:w="549" w:type="pct"/>
            <w:vMerge w:val="restart"/>
          </w:tcPr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</w:rPr>
            </w:pPr>
            <w:r w:rsidRPr="00FA0522">
              <w:rPr>
                <w:rFonts w:ascii="Liberation Serif" w:hAnsi="Liberation Serif" w:cs="Liberation Serif"/>
              </w:rPr>
              <w:t>Сведения о лице, в пользу которого установлены ограничения/обременения</w:t>
            </w:r>
          </w:p>
        </w:tc>
        <w:tc>
          <w:tcPr>
            <w:tcW w:w="297" w:type="pct"/>
            <w:vMerge w:val="restart"/>
          </w:tcPr>
          <w:p w:rsidR="00031E95" w:rsidRPr="00FA0522" w:rsidRDefault="00031E95" w:rsidP="001D1C89">
            <w:pPr>
              <w:tabs>
                <w:tab w:val="left" w:pos="1134"/>
              </w:tabs>
              <w:rPr>
                <w:rFonts w:ascii="Liberation Serif" w:hAnsi="Liberation Serif" w:cs="Liberation Serif"/>
              </w:rPr>
            </w:pPr>
            <w:r w:rsidRPr="00FA0522">
              <w:rPr>
                <w:rFonts w:ascii="Liberation Serif" w:hAnsi="Liberation Serif" w:cs="Liberation Serif"/>
              </w:rPr>
              <w:t>Иные сведения</w:t>
            </w:r>
          </w:p>
        </w:tc>
      </w:tr>
      <w:tr w:rsidR="00031E95" w:rsidRPr="00C57221" w:rsidTr="00FA0522">
        <w:trPr>
          <w:trHeight w:val="368"/>
        </w:trPr>
        <w:tc>
          <w:tcPr>
            <w:tcW w:w="218" w:type="pct"/>
            <w:vMerge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5" w:type="pct"/>
            <w:vMerge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12" w:type="pct"/>
            <w:vMerge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555" w:type="pct"/>
            <w:gridSpan w:val="4"/>
            <w:vMerge/>
            <w:tcBorders>
              <w:right w:val="single" w:sz="4" w:space="0" w:color="auto"/>
            </w:tcBorders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</w:tcBorders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41" w:type="pct"/>
            <w:vMerge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41" w:type="pct"/>
            <w:vMerge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9" w:type="pct"/>
            <w:vMerge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97" w:type="pct"/>
            <w:vMerge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A0522" w:rsidRPr="00C57221" w:rsidTr="00FA0522">
        <w:tc>
          <w:tcPr>
            <w:tcW w:w="218" w:type="pct"/>
            <w:tcBorders>
              <w:bottom w:val="single" w:sz="4" w:space="0" w:color="auto"/>
            </w:tcBorders>
          </w:tcPr>
          <w:p w:rsidR="00031E95" w:rsidRPr="00FA0522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5" w:type="pct"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12" w:type="pct"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</w:tcPr>
          <w:p w:rsidR="00031E95" w:rsidRPr="00FA0522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  <w:p w:rsidR="00031E95" w:rsidRPr="00FA0522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031E95" w:rsidRPr="00FA0522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государственный регистрационный знак (при наличии)</w:t>
            </w: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031E95" w:rsidRPr="00FA0522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наименование объекта учета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031E95" w:rsidRPr="00FA0522" w:rsidRDefault="00031E95" w:rsidP="00031E95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марка, модель, год выпуска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031E95" w:rsidRPr="00FA0522" w:rsidRDefault="00031E95" w:rsidP="00031E95">
            <w:pPr>
              <w:tabs>
                <w:tab w:val="left" w:pos="1134"/>
              </w:tabs>
              <w:ind w:left="6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41" w:type="pct"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41" w:type="pct"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9" w:type="pct"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97" w:type="pct"/>
          </w:tcPr>
          <w:p w:rsidR="00031E95" w:rsidRPr="00FA0522" w:rsidRDefault="00031E95" w:rsidP="001D1C89">
            <w:pPr>
              <w:tabs>
                <w:tab w:val="left" w:pos="1134"/>
              </w:tabs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A0522" w:rsidRPr="00FA0522" w:rsidTr="00FA0522">
        <w:trPr>
          <w:trHeight w:val="20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549" w:type="pct"/>
            <w:tcBorders>
              <w:bottom w:val="single" w:sz="4" w:space="0" w:color="auto"/>
              <w:right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6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7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8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10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11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031E95" w:rsidRPr="00FA0522" w:rsidRDefault="00FA0522" w:rsidP="00FA0522">
            <w:pPr>
              <w:tabs>
                <w:tab w:val="left" w:pos="1134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FA0522">
              <w:rPr>
                <w:rFonts w:ascii="Liberation Serif" w:hAnsi="Liberation Serif" w:cs="Liberation Serif"/>
                <w:color w:val="000000" w:themeColor="text1"/>
              </w:rPr>
              <w:t>12</w:t>
            </w:r>
          </w:p>
        </w:tc>
      </w:tr>
      <w:tr w:rsidR="00FA0522" w:rsidRPr="00C57221" w:rsidTr="00FA0522">
        <w:trPr>
          <w:trHeight w:val="138"/>
        </w:trPr>
        <w:tc>
          <w:tcPr>
            <w:tcW w:w="218" w:type="pct"/>
            <w:tcBorders>
              <w:top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A0522" w:rsidRPr="00C57221" w:rsidRDefault="00FA0522" w:rsidP="00C57221">
            <w:pPr>
              <w:tabs>
                <w:tab w:val="left" w:pos="1134"/>
              </w:tabs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C6771D" w:rsidRPr="00C57221" w:rsidRDefault="00C6771D" w:rsidP="00C57221">
      <w:pPr>
        <w:tabs>
          <w:tab w:val="left" w:pos="1134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71D" w:rsidRPr="00C57221" w:rsidRDefault="00C6771D" w:rsidP="00954C9A">
      <w:pPr>
        <w:tabs>
          <w:tab w:val="left" w:pos="1134"/>
        </w:tabs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C6771D" w:rsidRPr="00C57221" w:rsidSect="00C6771D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962DDB" w:rsidRPr="00C57221" w:rsidRDefault="00962DDB" w:rsidP="00954C9A">
      <w:pPr>
        <w:pStyle w:val="ConsPlusNormal"/>
        <w:widowControl/>
        <w:tabs>
          <w:tab w:val="left" w:pos="1134"/>
        </w:tabs>
        <w:ind w:left="6096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Приложение </w:t>
      </w:r>
      <w:r w:rsidR="006B62D9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</w:p>
    <w:p w:rsidR="00962DDB" w:rsidRPr="00C57221" w:rsidRDefault="00962DDB" w:rsidP="00954C9A">
      <w:pPr>
        <w:pStyle w:val="ConsPlusNormal"/>
        <w:widowControl/>
        <w:tabs>
          <w:tab w:val="left" w:pos="1134"/>
        </w:tabs>
        <w:ind w:left="6096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решению Думы </w:t>
      </w:r>
      <w:proofErr w:type="gramStart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proofErr w:type="gramEnd"/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954C9A" w:rsidRDefault="00962DDB" w:rsidP="00954C9A">
      <w:pPr>
        <w:pStyle w:val="ConsPlusNormal"/>
        <w:widowControl/>
        <w:tabs>
          <w:tab w:val="left" w:pos="1134"/>
        </w:tabs>
        <w:ind w:left="6096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округа 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8A672B"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4C9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Свердловской области</w:t>
      </w:r>
    </w:p>
    <w:p w:rsidR="00962DDB" w:rsidRPr="00C57221" w:rsidRDefault="00954C9A" w:rsidP="00954C9A">
      <w:pPr>
        <w:pStyle w:val="ConsPlusNormal"/>
        <w:widowControl/>
        <w:tabs>
          <w:tab w:val="left" w:pos="1134"/>
        </w:tabs>
        <w:ind w:left="6096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>от        0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.2025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5722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     </w:t>
      </w:r>
    </w:p>
    <w:p w:rsidR="005F1345" w:rsidRPr="00C57221" w:rsidRDefault="00954C9A" w:rsidP="00954C9A">
      <w:pPr>
        <w:pStyle w:val="ConsPlusNormal"/>
        <w:widowControl/>
        <w:tabs>
          <w:tab w:val="left" w:pos="1134"/>
        </w:tabs>
        <w:ind w:left="6096" w:firstLine="6521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</w:t>
      </w:r>
    </w:p>
    <w:p w:rsidR="005F1345" w:rsidRPr="00C57221" w:rsidRDefault="005F1345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B62D9" w:rsidRPr="00C57221" w:rsidRDefault="006B62D9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B62D9" w:rsidRPr="00361F89" w:rsidRDefault="00C361E5" w:rsidP="00C57221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Положение о п</w:t>
      </w:r>
      <w:r w:rsidRPr="00361F89">
        <w:rPr>
          <w:rFonts w:ascii="Liberation Serif" w:hAnsi="Liberation Serif" w:cs="Liberation Serif"/>
          <w:sz w:val="28"/>
          <w:szCs w:val="28"/>
        </w:rPr>
        <w:t>орядке</w:t>
      </w:r>
      <w:r w:rsidR="005F1345" w:rsidRPr="00361F89">
        <w:rPr>
          <w:rFonts w:ascii="Liberation Serif" w:hAnsi="Liberation Serif" w:cs="Liberation Serif"/>
          <w:sz w:val="28"/>
          <w:szCs w:val="28"/>
        </w:rPr>
        <w:t xml:space="preserve"> и условия</w:t>
      </w:r>
      <w:r>
        <w:rPr>
          <w:rFonts w:ascii="Liberation Serif" w:hAnsi="Liberation Serif" w:cs="Liberation Serif"/>
          <w:sz w:val="28"/>
          <w:szCs w:val="28"/>
        </w:rPr>
        <w:t>х</w:t>
      </w:r>
      <w:r w:rsidR="005F1345" w:rsidRPr="00361F8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F1345" w:rsidRDefault="005F1345" w:rsidP="00C361E5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361F89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C361E5" w:rsidRPr="00C361E5">
        <w:rPr>
          <w:rFonts w:ascii="Liberation Serif" w:hAnsi="Liberation Serif" w:cs="Liberation Serif"/>
          <w:sz w:val="28"/>
          <w:szCs w:val="28"/>
        </w:rPr>
        <w:t>во владение и (или) пользование муниципального имущества Городского округа «город Ирбит» Свердловской области, включенного в перечень муниципального имущества Городского округа «город Ирбит»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пользование на долгосрочной</w:t>
      </w:r>
      <w:proofErr w:type="gramEnd"/>
      <w:r w:rsidR="00C361E5" w:rsidRPr="00C361E5">
        <w:rPr>
          <w:rFonts w:ascii="Liberation Serif" w:hAnsi="Liberation Serif" w:cs="Liberation Serif"/>
          <w:sz w:val="28"/>
          <w:szCs w:val="28"/>
        </w:rPr>
        <w:t xml:space="preserve"> основе (в том числе по льготным ставкам арендной платы) субъектам малого и среднего предпринимательства и </w:t>
      </w:r>
      <w:r w:rsidR="004903CB">
        <w:rPr>
          <w:rFonts w:ascii="Liberation Serif" w:hAnsi="Liberation Serif" w:cs="Liberation Serif"/>
          <w:sz w:val="28"/>
          <w:szCs w:val="28"/>
        </w:rPr>
        <w:t>учреждениям</w:t>
      </w:r>
      <w:r w:rsidR="00C361E5" w:rsidRPr="00C361E5">
        <w:rPr>
          <w:rFonts w:ascii="Liberation Serif" w:hAnsi="Liberation Serif" w:cs="Liberation Serif"/>
          <w:sz w:val="28"/>
          <w:szCs w:val="28"/>
        </w:rPr>
        <w:t>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</w:p>
    <w:p w:rsidR="00C361E5" w:rsidRPr="00C57221" w:rsidRDefault="00C361E5" w:rsidP="00C361E5">
      <w:pPr>
        <w:pStyle w:val="ConsPlusNormal"/>
        <w:widowControl/>
        <w:tabs>
          <w:tab w:val="left" w:pos="1134"/>
        </w:tabs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5F1345" w:rsidRPr="00C57221" w:rsidRDefault="005F1345" w:rsidP="00C57221">
      <w:pPr>
        <w:pStyle w:val="ConsPlusTitle"/>
        <w:widowControl/>
        <w:tabs>
          <w:tab w:val="left" w:pos="1134"/>
        </w:tabs>
        <w:ind w:firstLine="709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Глава 1. Общие положения</w:t>
      </w:r>
    </w:p>
    <w:p w:rsidR="005F1345" w:rsidRPr="00C57221" w:rsidRDefault="005F1345" w:rsidP="00C57221">
      <w:pPr>
        <w:pStyle w:val="ConsPlusTitle"/>
        <w:widowControl/>
        <w:tabs>
          <w:tab w:val="left" w:pos="1134"/>
        </w:tabs>
        <w:ind w:firstLine="709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776FBC" w:rsidRDefault="00954C9A" w:rsidP="009F67C6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776FBC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>оложение определяет порядок и условия предоставления во владение и (или) пользование муниципального имущества Городского округа «город Ирбит» Свердловской области, включенного в перечень муниципального имущества Городского округа «город Ирбит»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</w:t>
      </w:r>
      <w:proofErr w:type="gramEnd"/>
      <w:r w:rsidR="00776FBC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776FBC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(или) пользование на долгосрочной основе (в том числе по льготным ставкам арендной платы) субъектам малого и среднего предпринимательства 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</w:t>
      </w:r>
      <w:r w:rsidR="00776FBC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>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(далее - перечень), а также оказания имущественной поддержки субъектам малого и среднего предпринимательства, в том числе являющимся</w:t>
      </w:r>
      <w:proofErr w:type="gramEnd"/>
      <w:r w:rsidR="00776FBC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776FBC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Свердловской области, содержащими мероприятия, направленные на развитие малого и среднего предпринимательства, приоритетными видами деятельности, арендующим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муниципальное</w:t>
      </w:r>
      <w:r w:rsidR="00186421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имуществ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="00186421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Городского округа «город Ирбит» Свердловской </w:t>
      </w:r>
      <w:r w:rsidR="00186421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области</w:t>
      </w:r>
      <w:r w:rsidR="00776FBC" w:rsidRPr="00776FB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включенное в перечень, в виде установления льготной арендной платы.</w:t>
      </w:r>
      <w:proofErr w:type="gramEnd"/>
    </w:p>
    <w:p w:rsidR="001A453F" w:rsidRPr="00491106" w:rsidRDefault="00954C9A" w:rsidP="009F67C6">
      <w:pPr>
        <w:pStyle w:val="ac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8A672B" w:rsidRPr="004911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оложение распространяется на отношения, касающиеся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</w:t>
      </w:r>
      <w:proofErr w:type="spellStart"/>
      <w:r w:rsidR="008A672B" w:rsidRPr="0049110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самозанятые</w:t>
      </w:r>
      <w:proofErr w:type="spellEnd"/>
      <w:r w:rsidR="008A672B" w:rsidRPr="004911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граждане), в течение срока проведения эксперимента, установленного Федеральным </w:t>
      </w:r>
      <w:hyperlink r:id="rId17" w:history="1">
        <w:r w:rsidR="008A672B" w:rsidRPr="0049110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8A672B" w:rsidRPr="004911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27 ноября 2018 года </w:t>
      </w:r>
      <w:r w:rsidR="0049110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="008A672B" w:rsidRPr="004911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1A453F" w:rsidRPr="00C57221" w:rsidRDefault="001A453F" w:rsidP="009F67C6">
      <w:pPr>
        <w:pStyle w:val="ac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</w:t>
      </w:r>
      <w:r w:rsidR="00954C9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оложением к муниципальному имуществу Городского округа «город Ирбит» Свердловской области, включенному в перечень, относятся:</w:t>
      </w:r>
    </w:p>
    <w:p w:rsidR="001A453F" w:rsidRPr="00C57221" w:rsidRDefault="001A453F" w:rsidP="009F67C6">
      <w:pPr>
        <w:pStyle w:val="ac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объекты движимого имущества и объекты недвижимости, находящиеся в муниципальной собственности, составляющие муниципальную казну (далее - казенное имущество), а также закрепленные на праве оперативного управления, на праве хозяйственного ведения (далее - закрепленное имущество);</w:t>
      </w:r>
    </w:p>
    <w:p w:rsidR="001A453F" w:rsidRPr="00C57221" w:rsidRDefault="001A453F" w:rsidP="009F67C6">
      <w:pPr>
        <w:pStyle w:val="ac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земельные участки, находящиеся в муниципальной собственности, а также земельные участки, государственная собственность на которые не разграничена, расположенные на территории Городского округа </w:t>
      </w:r>
      <w:r w:rsidR="0049110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 Ирбит</w:t>
      </w:r>
      <w:r w:rsidR="0049110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- земельные участки).</w:t>
      </w:r>
    </w:p>
    <w:p w:rsidR="008A672B" w:rsidRPr="00C57221" w:rsidRDefault="001A453F" w:rsidP="00C57221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5722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 Российской Федерации.</w:t>
      </w:r>
    </w:p>
    <w:p w:rsidR="00491106" w:rsidRDefault="00491106" w:rsidP="009F67C6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Казенное имущество и закрепленное имущество (далее - имущество) предоставляется в аренду или безвозмездное пользование субъектам малого и среднего предпринимательства и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</w:t>
      </w:r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образующим инфраструктуру поддержки субъектов малого и среднего предпринимательства, </w:t>
      </w:r>
      <w:proofErr w:type="spellStart"/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>самозанятым</w:t>
      </w:r>
      <w:proofErr w:type="spellEnd"/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гражданам по результатам проведения аукциона или конкурса, за исключением случаев, установленных </w:t>
      </w:r>
      <w:hyperlink r:id="rId18">
        <w:r w:rsidRPr="00491106">
          <w:rPr>
            <w:rStyle w:val="ab"/>
            <w:rFonts w:ascii="Liberation Serif" w:hAnsi="Liberation Serif" w:cs="Liberation Serif"/>
            <w:color w:val="auto"/>
            <w:sz w:val="28"/>
            <w:szCs w:val="28"/>
            <w:u w:val="none"/>
          </w:rPr>
          <w:t>статьей 17.1</w:t>
        </w:r>
      </w:hyperlink>
      <w:r w:rsidRPr="00491106">
        <w:rPr>
          <w:rFonts w:ascii="Liberation Serif" w:hAnsi="Liberation Serif" w:cs="Liberation Serif"/>
          <w:sz w:val="28"/>
          <w:szCs w:val="28"/>
        </w:rPr>
        <w:t xml:space="preserve"> </w:t>
      </w:r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Федерального закона от 26 июля 2006 года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>О защите конкуренции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Федеральный закон от 26 июля 2006</w:t>
      </w:r>
      <w:proofErr w:type="gramEnd"/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4911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135-ФЗ).</w:t>
      </w:r>
    </w:p>
    <w:p w:rsidR="00F80CC2" w:rsidRPr="00491106" w:rsidRDefault="00F80CC2" w:rsidP="009F67C6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Право заключить договор аренды, безвозмездного пользования имуществом, а также договор аренды земельного участка имеют субъекты малого и среднего предпринимательства, внесенные в Единый реестр субъектов малого и среднего предпринимательства, </w:t>
      </w:r>
      <w:r w:rsidR="004903C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</w:t>
      </w:r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поддержка в соответствии с </w:t>
      </w:r>
      <w:hyperlink r:id="rId19">
        <w:r w:rsidRPr="004F6676">
          <w:rPr>
            <w:rStyle w:val="ab"/>
            <w:rFonts w:ascii="Liberation Serif" w:hAnsi="Liberation Serif" w:cs="Liberation Serif"/>
            <w:color w:val="auto"/>
            <w:sz w:val="28"/>
            <w:szCs w:val="28"/>
            <w:u w:val="none"/>
          </w:rPr>
          <w:t>частью 3 статьи 14</w:t>
        </w:r>
      </w:hyperlink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Федерального закона от 24 июля 2007 года</w:t>
      </w:r>
      <w:proofErr w:type="gramEnd"/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209-ФЗ </w:t>
      </w:r>
      <w:r w:rsidR="004F6676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</w:t>
      </w:r>
      <w:r w:rsidR="004F6676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Федеральный закон от 24 июля 2007 года </w:t>
      </w:r>
      <w:r w:rsidR="004F6676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209-ФЗ), и </w:t>
      </w:r>
      <w:proofErr w:type="spellStart"/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>самозанятые</w:t>
      </w:r>
      <w:proofErr w:type="spellEnd"/>
      <w:r w:rsidRPr="00F80C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граждане (далее - субъекты).</w:t>
      </w:r>
    </w:p>
    <w:p w:rsidR="001F733C" w:rsidRPr="00C57221" w:rsidRDefault="001F733C" w:rsidP="00C57221">
      <w:pPr>
        <w:pStyle w:val="ConsPlusTitle"/>
        <w:widowControl/>
        <w:tabs>
          <w:tab w:val="left" w:pos="1134"/>
        </w:tabs>
        <w:ind w:firstLine="709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82539A" w:rsidRPr="00C57221" w:rsidRDefault="005F1345" w:rsidP="00C57221">
      <w:pPr>
        <w:pStyle w:val="ConsPlusTitle"/>
        <w:widowControl/>
        <w:tabs>
          <w:tab w:val="left" w:pos="1134"/>
        </w:tabs>
        <w:ind w:firstLine="709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  <w:r w:rsidRPr="00C57221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lastRenderedPageBreak/>
        <w:t xml:space="preserve">Глава 2. </w:t>
      </w:r>
      <w:r w:rsidR="00B121EA" w:rsidRPr="00B121EA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Порядок и условия предоставления имущества во владение и (или) пользование субъектам, оказания имущественной поддержки субъектам в виде установления льготных условий владения и (или) пользования имуществом</w:t>
      </w:r>
    </w:p>
    <w:p w:rsidR="005F1345" w:rsidRPr="00B121EA" w:rsidRDefault="00B121EA" w:rsidP="00B121EA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121E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Имущество предоставляется во владение и (или) пользование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B121EA">
        <w:rPr>
          <w:rFonts w:ascii="Liberation Serif" w:hAnsi="Liberation Serif" w:cs="Liberation Serif"/>
          <w:color w:val="000000" w:themeColor="text1"/>
          <w:sz w:val="28"/>
          <w:szCs w:val="28"/>
        </w:rPr>
        <w:t>убъектам:</w:t>
      </w:r>
      <w:r w:rsidR="005F1345" w:rsidRPr="00B121E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C20CD5" w:rsidRPr="00B121EA" w:rsidRDefault="00C20CD5" w:rsidP="009F67C6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результатам проведения торгов на право заключения договора аренды, безвозмездного пользования имуществом в порядке, предусмотренном </w:t>
      </w:r>
      <w:hyperlink r:id="rId20" w:history="1">
        <w:r w:rsidRPr="00B121E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Приказом</w:t>
        </w:r>
      </w:hyperlink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Федеральной антимонопольной службы от 21.03.2023 </w:t>
      </w:r>
      <w:r w:rsid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147/23 </w:t>
      </w:r>
      <w:r w:rsidR="00B121EA"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указанных договоров может осуществляться путем проведения торгов в форме конкурса</w:t>
      </w:r>
      <w:r w:rsidR="00B121EA"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B62D9" w:rsidRPr="00B121EA" w:rsidRDefault="00C20CD5" w:rsidP="009F67C6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проведения торгов в случаях, установленных </w:t>
      </w:r>
      <w:hyperlink r:id="rId21" w:history="1">
        <w:r w:rsidRPr="00B121E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статьей 17.1</w:t>
        </w:r>
      </w:hyperlink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26 июля 2006 года </w:t>
      </w:r>
      <w:r w:rsid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B121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135-ФЗ</w:t>
      </w:r>
      <w:r w:rsidRPr="00B121EA">
        <w:rPr>
          <w:rFonts w:ascii="Liberation Serif" w:hAnsi="Liberation Serif" w:cs="Liberation Serif"/>
          <w:sz w:val="28"/>
          <w:szCs w:val="28"/>
        </w:rPr>
        <w:t>.</w:t>
      </w:r>
    </w:p>
    <w:p w:rsidR="003F0B36" w:rsidRPr="003F0B36" w:rsidRDefault="003F0B36" w:rsidP="003F0B36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3F0B36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3F0B36">
        <w:rPr>
          <w:rFonts w:ascii="Liberation Serif" w:hAnsi="Liberation Serif"/>
          <w:sz w:val="28"/>
          <w:szCs w:val="28"/>
        </w:rPr>
        <w:t xml:space="preserve">В соответствии с государственной </w:t>
      </w:r>
      <w:hyperlink r:id="rId22">
        <w:r w:rsidRPr="003F0B36">
          <w:rPr>
            <w:rFonts w:ascii="Liberation Serif" w:hAnsi="Liberation Serif"/>
            <w:sz w:val="28"/>
            <w:szCs w:val="28"/>
          </w:rPr>
          <w:t>программой</w:t>
        </w:r>
      </w:hyperlink>
      <w:r w:rsidRPr="003F0B36">
        <w:rPr>
          <w:rFonts w:ascii="Liberation Serif" w:hAnsi="Liberation Serif"/>
          <w:sz w:val="28"/>
          <w:szCs w:val="28"/>
        </w:rPr>
        <w:t xml:space="preserve"> Свердловской области </w:t>
      </w:r>
      <w:r>
        <w:rPr>
          <w:rFonts w:ascii="Liberation Serif" w:hAnsi="Liberation Serif"/>
          <w:sz w:val="28"/>
          <w:szCs w:val="28"/>
        </w:rPr>
        <w:t>«</w:t>
      </w:r>
      <w:r w:rsidRPr="003F0B36">
        <w:rPr>
          <w:rFonts w:ascii="Liberation Serif" w:hAnsi="Liberation Serif"/>
          <w:sz w:val="28"/>
          <w:szCs w:val="28"/>
        </w:rPr>
        <w:t>Повышение инвестиционной привлекательности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  <w:r w:rsidRPr="003F0B36">
        <w:rPr>
          <w:rFonts w:ascii="Liberation Serif" w:hAnsi="Liberation Serif"/>
          <w:sz w:val="28"/>
          <w:szCs w:val="28"/>
        </w:rPr>
        <w:t xml:space="preserve">, утвержденной Постановлением Правительства Свердловской области от 26.10.2023 </w:t>
      </w:r>
      <w:r>
        <w:rPr>
          <w:rFonts w:ascii="Liberation Serif" w:hAnsi="Liberation Serif"/>
          <w:sz w:val="28"/>
          <w:szCs w:val="28"/>
        </w:rPr>
        <w:t>№</w:t>
      </w:r>
      <w:r w:rsidRPr="003F0B36">
        <w:rPr>
          <w:rFonts w:ascii="Liberation Serif" w:hAnsi="Liberation Serif"/>
          <w:sz w:val="28"/>
          <w:szCs w:val="28"/>
        </w:rPr>
        <w:t xml:space="preserve"> 787-ПП </w:t>
      </w:r>
      <w:r>
        <w:rPr>
          <w:rFonts w:ascii="Liberation Serif" w:hAnsi="Liberation Serif"/>
          <w:sz w:val="28"/>
          <w:szCs w:val="28"/>
        </w:rPr>
        <w:t>«</w:t>
      </w:r>
      <w:r w:rsidRPr="003F0B36">
        <w:rPr>
          <w:rFonts w:ascii="Liberation Serif" w:hAnsi="Liberation Serif"/>
          <w:sz w:val="28"/>
          <w:szCs w:val="28"/>
        </w:rPr>
        <w:t xml:space="preserve">Об утверждении государственной программы Свердловской области </w:t>
      </w:r>
      <w:r>
        <w:rPr>
          <w:rFonts w:ascii="Liberation Serif" w:hAnsi="Liberation Serif"/>
          <w:sz w:val="28"/>
          <w:szCs w:val="28"/>
        </w:rPr>
        <w:t>«</w:t>
      </w:r>
      <w:r w:rsidRPr="003F0B36">
        <w:rPr>
          <w:rFonts w:ascii="Liberation Serif" w:hAnsi="Liberation Serif"/>
          <w:sz w:val="28"/>
          <w:szCs w:val="28"/>
        </w:rPr>
        <w:t>Повышение инвестиционной привлекательности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  <w:r w:rsidRPr="003F0B36">
        <w:rPr>
          <w:rFonts w:ascii="Liberation Serif" w:hAnsi="Liberation Serif"/>
          <w:sz w:val="28"/>
          <w:szCs w:val="28"/>
        </w:rPr>
        <w:t xml:space="preserve"> (далее - государственная программа), по договорам аренды имущества, включенного в перечень, стороной по которым выступают субъекты, может устанавливаться льгота в виде льготной арендной платы за пользование имуществом, включенным в перечень.</w:t>
      </w:r>
      <w:proofErr w:type="gramEnd"/>
    </w:p>
    <w:p w:rsidR="003F0B36" w:rsidRDefault="003F0B36" w:rsidP="003F0B3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F0B36">
        <w:rPr>
          <w:rFonts w:ascii="Liberation Serif" w:hAnsi="Liberation Serif"/>
          <w:sz w:val="28"/>
          <w:szCs w:val="28"/>
        </w:rPr>
        <w:t xml:space="preserve">Указанная в </w:t>
      </w:r>
      <w:hyperlink w:anchor="P355">
        <w:r w:rsidRPr="003F0B36">
          <w:rPr>
            <w:rFonts w:ascii="Liberation Serif" w:hAnsi="Liberation Serif"/>
            <w:sz w:val="28"/>
            <w:szCs w:val="28"/>
          </w:rPr>
          <w:t>части первой</w:t>
        </w:r>
      </w:hyperlink>
      <w:r w:rsidRPr="003F0B36">
        <w:rPr>
          <w:rFonts w:ascii="Liberation Serif" w:hAnsi="Liberation Serif"/>
          <w:sz w:val="28"/>
          <w:szCs w:val="28"/>
        </w:rPr>
        <w:t xml:space="preserve"> настоящего пункта льготная арендная плата по договору аренды имущества, включенного в перечень, рассчитывается как произведение понижающего коэффициента в размере 0,7 и размера рыночной стоимости права пользования и (или) владения имуществом, определенной на основании отчета независимого оценщика об оценке рыночной стоимости соответствующих имущественных прав по договору аренды имущества, в соответствии с гражданским законодательством и законодательством, регулирующим оценочную</w:t>
      </w:r>
      <w:proofErr w:type="gramEnd"/>
      <w:r w:rsidRPr="003F0B36">
        <w:rPr>
          <w:rFonts w:ascii="Liberation Serif" w:hAnsi="Liberation Serif"/>
          <w:sz w:val="28"/>
          <w:szCs w:val="28"/>
        </w:rPr>
        <w:t xml:space="preserve"> деятельность в Российской Федерации, либо размера арендной платы за пользование имуществом, установленного по результатам торгов.</w:t>
      </w:r>
      <w:bookmarkStart w:id="8" w:name="P358"/>
      <w:bookmarkEnd w:id="8"/>
    </w:p>
    <w:p w:rsidR="003F0B36" w:rsidRDefault="003F0B36" w:rsidP="003F0B36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3F0B3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3F0B36">
        <w:rPr>
          <w:rFonts w:ascii="Liberation Serif" w:hAnsi="Liberation Serif"/>
          <w:sz w:val="28"/>
          <w:szCs w:val="28"/>
        </w:rPr>
        <w:t xml:space="preserve">По договорам аренды имущества, включенного в перечень, стороной которого являются субъекты, осуществляющие социально значимые и иные приоритетные виды деятельности, предусмотренные государственной программой, может устанавливаться льгота в виде </w:t>
      </w:r>
      <w:r w:rsidRPr="00B30905">
        <w:rPr>
          <w:rFonts w:ascii="Liberation Serif" w:hAnsi="Liberation Serif"/>
          <w:sz w:val="28"/>
          <w:szCs w:val="28"/>
        </w:rPr>
        <w:t xml:space="preserve">льготной арендной платы за пользование имуществом, включенным в перечень, которая рассчитывается как произведение </w:t>
      </w:r>
      <w:hyperlink w:anchor="P477">
        <w:r w:rsidRPr="00B30905">
          <w:rPr>
            <w:rFonts w:ascii="Liberation Serif" w:hAnsi="Liberation Serif"/>
            <w:sz w:val="28"/>
            <w:szCs w:val="28"/>
          </w:rPr>
          <w:t>значений</w:t>
        </w:r>
      </w:hyperlink>
      <w:r w:rsidRPr="00B30905">
        <w:rPr>
          <w:rFonts w:ascii="Liberation Serif" w:hAnsi="Liberation Serif"/>
          <w:sz w:val="28"/>
          <w:szCs w:val="28"/>
        </w:rPr>
        <w:t xml:space="preserve"> понижающих коэффициентов, размеры которых в зависимости от видов социально значимых и иных приоритетных видов </w:t>
      </w:r>
      <w:r w:rsidRPr="00B30905">
        <w:rPr>
          <w:rFonts w:ascii="Liberation Serif" w:hAnsi="Liberation Serif"/>
          <w:sz w:val="28"/>
          <w:szCs w:val="28"/>
        </w:rPr>
        <w:lastRenderedPageBreak/>
        <w:t xml:space="preserve">деятельности приведены в </w:t>
      </w:r>
      <w:r w:rsidR="00F35D04" w:rsidRPr="00B30905">
        <w:rPr>
          <w:rFonts w:ascii="Liberation Serif" w:hAnsi="Liberation Serif"/>
          <w:sz w:val="28"/>
          <w:szCs w:val="28"/>
        </w:rPr>
        <w:t>Постановление Правительства</w:t>
      </w:r>
      <w:proofErr w:type="gramEnd"/>
      <w:r w:rsidR="00F35D04" w:rsidRPr="00B30905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35D04" w:rsidRPr="00B30905">
        <w:rPr>
          <w:rFonts w:ascii="Liberation Serif" w:hAnsi="Liberation Serif"/>
          <w:sz w:val="28"/>
          <w:szCs w:val="28"/>
        </w:rPr>
        <w:t>Свердловской области от 7 сентября 2023 года № 654-ПП «Об обеспечении имущественной поддержки субъектов малого и среднего предпринимательства на территории Свердловской области»</w:t>
      </w:r>
      <w:r w:rsidRPr="003F0B36">
        <w:rPr>
          <w:rFonts w:ascii="Liberation Serif" w:hAnsi="Liberation Serif"/>
          <w:sz w:val="28"/>
          <w:szCs w:val="28"/>
        </w:rPr>
        <w:t>, и размера рыночной стоимости права пользования и (или) владения имуществом, определенного на основании отчета независимого оценщика об оценке рыночной стоимости соответствующих имущественных прав по договору аренды имущества, в соответствии с гражданским законодательством и законодательством, регулирующим оценочную деятельность в Российской</w:t>
      </w:r>
      <w:proofErr w:type="gramEnd"/>
      <w:r w:rsidRPr="003F0B36">
        <w:rPr>
          <w:rFonts w:ascii="Liberation Serif" w:hAnsi="Liberation Serif"/>
          <w:sz w:val="28"/>
          <w:szCs w:val="28"/>
        </w:rPr>
        <w:t xml:space="preserve"> Федерации, либо размера арендной платы за пользование имуществом, установленного по результатам торгов.</w:t>
      </w:r>
    </w:p>
    <w:p w:rsidR="003F0B36" w:rsidRPr="003F0B36" w:rsidRDefault="003F0B36" w:rsidP="003F0B36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3F0B36">
        <w:rPr>
          <w:rFonts w:ascii="Liberation Serif" w:hAnsi="Liberation Serif"/>
          <w:sz w:val="28"/>
          <w:szCs w:val="28"/>
        </w:rPr>
        <w:t xml:space="preserve">Субъектам, осуществляющим социально значимые и иные приоритетные виды деятельности, предусмотренные государственной программой, по их выбору устанавливается льготная арендная плата по договору аренды имущества, включенного в перечень, указанная в </w:t>
      </w:r>
      <w:hyperlink w:anchor="P355">
        <w:r w:rsidRPr="003F0B36">
          <w:rPr>
            <w:rFonts w:ascii="Liberation Serif" w:hAnsi="Liberation Serif"/>
            <w:sz w:val="28"/>
            <w:szCs w:val="28"/>
          </w:rPr>
          <w:t>пункте 7</w:t>
        </w:r>
      </w:hyperlink>
      <w:r w:rsidRPr="003F0B36">
        <w:rPr>
          <w:rFonts w:ascii="Liberation Serif" w:hAnsi="Liberation Serif"/>
          <w:sz w:val="28"/>
          <w:szCs w:val="28"/>
        </w:rPr>
        <w:t xml:space="preserve"> или </w:t>
      </w:r>
      <w:hyperlink w:anchor="P358">
        <w:r w:rsidRPr="003F0B36">
          <w:rPr>
            <w:rFonts w:ascii="Liberation Serif" w:hAnsi="Liberation Serif"/>
            <w:sz w:val="28"/>
            <w:szCs w:val="28"/>
          </w:rPr>
          <w:t>8</w:t>
        </w:r>
      </w:hyperlink>
      <w:r w:rsidRPr="003F0B36">
        <w:rPr>
          <w:rFonts w:ascii="Liberation Serif" w:hAnsi="Liberation Serif"/>
          <w:sz w:val="28"/>
          <w:szCs w:val="28"/>
        </w:rPr>
        <w:t xml:space="preserve"> настоящего положения.</w:t>
      </w:r>
    </w:p>
    <w:p w:rsidR="003F0B36" w:rsidRDefault="003F0B36" w:rsidP="003F0B36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3F0B36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3F0B36">
        <w:rPr>
          <w:rFonts w:ascii="Liberation Serif" w:hAnsi="Liberation Serif"/>
          <w:sz w:val="28"/>
          <w:szCs w:val="28"/>
        </w:rPr>
        <w:t xml:space="preserve">Льготная арендная плата по договору аренды имущества, включенного в перечень, указанная в </w:t>
      </w:r>
      <w:hyperlink w:anchor="P355">
        <w:r w:rsidRPr="003F0B36">
          <w:rPr>
            <w:rFonts w:ascii="Liberation Serif" w:hAnsi="Liberation Serif"/>
            <w:sz w:val="28"/>
            <w:szCs w:val="28"/>
          </w:rPr>
          <w:t xml:space="preserve">пункте </w:t>
        </w:r>
        <w:r>
          <w:rPr>
            <w:rFonts w:ascii="Liberation Serif" w:hAnsi="Liberation Serif"/>
            <w:sz w:val="28"/>
            <w:szCs w:val="28"/>
          </w:rPr>
          <w:t>2</w:t>
        </w:r>
      </w:hyperlink>
      <w:r w:rsidRPr="003F0B36">
        <w:rPr>
          <w:rFonts w:ascii="Liberation Serif" w:hAnsi="Liberation Serif"/>
          <w:sz w:val="28"/>
          <w:szCs w:val="28"/>
        </w:rPr>
        <w:t xml:space="preserve"> или </w:t>
      </w:r>
      <w:hyperlink w:anchor="P358">
        <w:r>
          <w:rPr>
            <w:rFonts w:ascii="Liberation Serif" w:hAnsi="Liberation Serif"/>
            <w:sz w:val="28"/>
            <w:szCs w:val="28"/>
          </w:rPr>
          <w:t>3</w:t>
        </w:r>
      </w:hyperlink>
      <w:r w:rsidRPr="003F0B36">
        <w:rPr>
          <w:rFonts w:ascii="Liberation Serif" w:hAnsi="Liberation Serif"/>
          <w:sz w:val="28"/>
          <w:szCs w:val="28"/>
        </w:rPr>
        <w:t xml:space="preserve"> положения, устанавливается в случае заключения договора аренды имущества по результатам торгов, а также в случае заключения договора аренды имущества без проведения торгов в соответствии со </w:t>
      </w:r>
      <w:hyperlink r:id="rId23">
        <w:r w:rsidRPr="003F0B36">
          <w:rPr>
            <w:rFonts w:ascii="Liberation Serif" w:hAnsi="Liberation Serif"/>
            <w:sz w:val="28"/>
            <w:szCs w:val="28"/>
          </w:rPr>
          <w:t>статьей 17.1</w:t>
        </w:r>
      </w:hyperlink>
      <w:r w:rsidRPr="003F0B36">
        <w:rPr>
          <w:rFonts w:ascii="Liberation Serif" w:hAnsi="Liberation Serif"/>
          <w:sz w:val="28"/>
          <w:szCs w:val="28"/>
        </w:rPr>
        <w:t xml:space="preserve">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 xml:space="preserve">                    №</w:t>
      </w:r>
      <w:r w:rsidRPr="003F0B36">
        <w:rPr>
          <w:rFonts w:ascii="Liberation Serif" w:hAnsi="Liberation Serif"/>
          <w:sz w:val="28"/>
          <w:szCs w:val="28"/>
        </w:rPr>
        <w:t xml:space="preserve"> 135-ФЗ.</w:t>
      </w:r>
      <w:proofErr w:type="gramEnd"/>
    </w:p>
    <w:p w:rsidR="00F965D0" w:rsidRPr="00DF5A4C" w:rsidRDefault="003F0B36" w:rsidP="00F965D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DF5A4C">
        <w:rPr>
          <w:rFonts w:ascii="Liberation Serif" w:hAnsi="Liberation Serif"/>
          <w:sz w:val="28"/>
          <w:szCs w:val="28"/>
        </w:rPr>
        <w:t>6.</w:t>
      </w:r>
      <w:r w:rsidR="00352CF4" w:rsidRPr="00DF5A4C">
        <w:t xml:space="preserve"> </w:t>
      </w:r>
      <w:proofErr w:type="gramStart"/>
      <w:r w:rsidR="00352CF4" w:rsidRPr="00DF5A4C">
        <w:rPr>
          <w:rFonts w:ascii="Liberation Serif" w:hAnsi="Liberation Serif"/>
          <w:sz w:val="28"/>
          <w:szCs w:val="28"/>
        </w:rPr>
        <w:t xml:space="preserve">Льготная арендная плата по договору аренды имущества, включенного в перечень, указанная в пункте 2 или 3 положения, не устанавливается по договорам аренды имущества, заключенным по результатам торгов, до вступления в силу </w:t>
      </w:r>
      <w:r w:rsidR="00F965D0" w:rsidRPr="00DF5A4C">
        <w:rPr>
          <w:rFonts w:ascii="Liberation Serif" w:hAnsi="Liberation Serif"/>
          <w:sz w:val="28"/>
          <w:szCs w:val="28"/>
        </w:rPr>
        <w:t>Постановления Правительства Свердловской области от 07.09.2023 № 654-ПП «Об обеспечении имущественной поддержки субъектов малого и среднего предпринимательства на территории Свердловской области».</w:t>
      </w:r>
      <w:proofErr w:type="gramEnd"/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Pr="00352CF4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2CF4">
        <w:rPr>
          <w:rFonts w:ascii="Liberation Serif" w:hAnsi="Liberation Serif"/>
          <w:sz w:val="28"/>
          <w:szCs w:val="28"/>
        </w:rPr>
        <w:t xml:space="preserve">Арендодателем (ссудодателем) и организатором конкурса или аукциона на право заключения договора аренды, безвозмездного пользования казенным имуществом выступает </w:t>
      </w:r>
      <w:r>
        <w:rPr>
          <w:rFonts w:ascii="Liberation Serif" w:hAnsi="Liberation Serif"/>
          <w:sz w:val="28"/>
          <w:szCs w:val="28"/>
        </w:rPr>
        <w:t>а</w:t>
      </w:r>
      <w:r w:rsidRPr="00352CF4">
        <w:rPr>
          <w:rFonts w:ascii="Liberation Serif" w:hAnsi="Liberation Serif"/>
          <w:sz w:val="28"/>
          <w:szCs w:val="28"/>
        </w:rPr>
        <w:t xml:space="preserve">дминистрация Городского округа «город Ирбит» </w:t>
      </w:r>
      <w:r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352CF4">
        <w:rPr>
          <w:rFonts w:ascii="Liberation Serif" w:hAnsi="Liberation Serif"/>
          <w:sz w:val="28"/>
          <w:szCs w:val="28"/>
        </w:rPr>
        <w:t>(далее - уполномоченный орган).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Pr="00352CF4">
        <w:rPr>
          <w:rFonts w:ascii="Liberation Serif" w:hAnsi="Liberation Serif"/>
          <w:sz w:val="28"/>
          <w:szCs w:val="28"/>
        </w:rPr>
        <w:t>.</w:t>
      </w:r>
      <w:r w:rsidRPr="00352CF4">
        <w:rPr>
          <w:rFonts w:ascii="Liberation Serif" w:hAnsi="Liberation Serif"/>
          <w:sz w:val="28"/>
          <w:szCs w:val="28"/>
        </w:rPr>
        <w:tab/>
        <w:t>Арендодателем (ссудодателем) и организатором конкурса или аукциона на право заключения договора аренды, безвозмездного пользования закрепленным имуществом выступает правообладатель закрепленного имущества - соответствующее предприятие или учреждение (далее - правообладатель)</w:t>
      </w:r>
      <w:r w:rsidR="00463F49">
        <w:rPr>
          <w:rFonts w:ascii="Liberation Serif" w:hAnsi="Liberation Serif"/>
          <w:sz w:val="28"/>
          <w:szCs w:val="28"/>
        </w:rPr>
        <w:t xml:space="preserve"> при условии получения письменного согласия уполномоченного органа</w:t>
      </w:r>
      <w:r w:rsidRPr="00352CF4">
        <w:rPr>
          <w:rFonts w:ascii="Liberation Serif" w:hAnsi="Liberation Serif"/>
          <w:sz w:val="28"/>
          <w:szCs w:val="28"/>
        </w:rPr>
        <w:t>.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352CF4">
        <w:rPr>
          <w:rFonts w:ascii="Liberation Serif" w:hAnsi="Liberation Serif"/>
          <w:sz w:val="28"/>
          <w:szCs w:val="28"/>
        </w:rPr>
        <w:t>.</w:t>
      </w:r>
      <w:r w:rsidRPr="00352CF4">
        <w:rPr>
          <w:rFonts w:ascii="Liberation Serif" w:hAnsi="Liberation Serif"/>
          <w:sz w:val="28"/>
          <w:szCs w:val="28"/>
        </w:rPr>
        <w:tab/>
      </w:r>
      <w:r w:rsidR="00F0329B" w:rsidRPr="00F0329B">
        <w:rPr>
          <w:rFonts w:ascii="Liberation Serif" w:hAnsi="Liberation Serif"/>
          <w:sz w:val="28"/>
          <w:szCs w:val="28"/>
        </w:rPr>
        <w:t>Уполномоченный орган</w:t>
      </w:r>
      <w:r w:rsidR="00F0329B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352CF4">
        <w:rPr>
          <w:rFonts w:ascii="Liberation Serif" w:hAnsi="Liberation Serif"/>
          <w:sz w:val="28"/>
          <w:szCs w:val="28"/>
        </w:rPr>
        <w:t xml:space="preserve">объявляют конкурс или аукцион на право заключения договора аренды или безвозмездного пользования имуществом в срок не позднее шести месяцев </w:t>
      </w:r>
      <w:proofErr w:type="gramStart"/>
      <w:r w:rsidRPr="00352CF4">
        <w:rPr>
          <w:rFonts w:ascii="Liberation Serif" w:hAnsi="Liberation Serif"/>
          <w:sz w:val="28"/>
          <w:szCs w:val="28"/>
        </w:rPr>
        <w:t>с даты включения</w:t>
      </w:r>
      <w:proofErr w:type="gramEnd"/>
      <w:r w:rsidRPr="00352CF4">
        <w:rPr>
          <w:rFonts w:ascii="Liberation Serif" w:hAnsi="Liberation Serif"/>
          <w:sz w:val="28"/>
          <w:szCs w:val="28"/>
        </w:rPr>
        <w:t xml:space="preserve"> соответствующего имущества</w:t>
      </w:r>
      <w:r w:rsidR="00DF5A4C">
        <w:rPr>
          <w:rFonts w:ascii="Liberation Serif" w:hAnsi="Liberation Serif"/>
          <w:sz w:val="28"/>
          <w:szCs w:val="28"/>
        </w:rPr>
        <w:t xml:space="preserve"> </w:t>
      </w:r>
      <w:r w:rsidRPr="00352CF4">
        <w:rPr>
          <w:rFonts w:ascii="Liberation Serif" w:hAnsi="Liberation Serif"/>
          <w:sz w:val="28"/>
          <w:szCs w:val="28"/>
        </w:rPr>
        <w:lastRenderedPageBreak/>
        <w:t>в перечень.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Pr="00352CF4">
        <w:rPr>
          <w:rFonts w:ascii="Liberation Serif" w:hAnsi="Liberation Serif"/>
          <w:sz w:val="28"/>
          <w:szCs w:val="28"/>
        </w:rPr>
        <w:t>.</w:t>
      </w:r>
      <w:r w:rsidRPr="00352CF4">
        <w:rPr>
          <w:rFonts w:ascii="Liberation Serif" w:hAnsi="Liberation Serif"/>
          <w:sz w:val="28"/>
          <w:szCs w:val="28"/>
        </w:rPr>
        <w:tab/>
        <w:t xml:space="preserve">При заключении с субъектами договора аренды имущества на новый срок размер арендной платы рассчитывается согласно пункту </w:t>
      </w:r>
      <w:r>
        <w:rPr>
          <w:rFonts w:ascii="Liberation Serif" w:hAnsi="Liberation Serif"/>
          <w:sz w:val="28"/>
          <w:szCs w:val="28"/>
        </w:rPr>
        <w:t>2</w:t>
      </w:r>
      <w:r w:rsidRPr="00352CF4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 с учетом соответствующего вида льготной арендной платы, установленной субъекту ранее.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Pr="00352CF4">
        <w:rPr>
          <w:rFonts w:ascii="Liberation Serif" w:hAnsi="Liberation Serif"/>
          <w:sz w:val="28"/>
          <w:szCs w:val="28"/>
        </w:rPr>
        <w:t>.</w:t>
      </w:r>
      <w:r w:rsidRPr="00352CF4">
        <w:rPr>
          <w:rFonts w:ascii="Liberation Serif" w:hAnsi="Liberation Serif"/>
          <w:sz w:val="28"/>
          <w:szCs w:val="28"/>
        </w:rPr>
        <w:tab/>
        <w:t>Субъе</w:t>
      </w:r>
      <w:proofErr w:type="gramStart"/>
      <w:r w:rsidRPr="00352CF4">
        <w:rPr>
          <w:rFonts w:ascii="Liberation Serif" w:hAnsi="Liberation Serif"/>
          <w:sz w:val="28"/>
          <w:szCs w:val="28"/>
        </w:rPr>
        <w:t>кт впр</w:t>
      </w:r>
      <w:proofErr w:type="gramEnd"/>
      <w:r w:rsidRPr="00352CF4">
        <w:rPr>
          <w:rFonts w:ascii="Liberation Serif" w:hAnsi="Liberation Serif"/>
          <w:sz w:val="28"/>
          <w:szCs w:val="28"/>
        </w:rPr>
        <w:t>аве подать следующие заявления: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52CF4">
        <w:rPr>
          <w:rFonts w:ascii="Liberation Serif" w:hAnsi="Liberation Serif"/>
          <w:sz w:val="28"/>
          <w:szCs w:val="28"/>
        </w:rPr>
        <w:t xml:space="preserve">1) в уполномоченный орган в отношении казенного имущества или правообладателю в отношении закрепленного имущества о предоставлении имущества в аренду без проведения торгов в случаях, установленных статьей 17.1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>№</w:t>
      </w:r>
      <w:r w:rsidRPr="00352CF4">
        <w:rPr>
          <w:rFonts w:ascii="Liberation Serif" w:hAnsi="Liberation Serif"/>
          <w:sz w:val="28"/>
          <w:szCs w:val="28"/>
        </w:rPr>
        <w:t xml:space="preserve"> 135-ФЗ (за исключением пункта 9 части 1 статьи 17.1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>№</w:t>
      </w:r>
      <w:r w:rsidRPr="00352CF4">
        <w:rPr>
          <w:rFonts w:ascii="Liberation Serif" w:hAnsi="Liberation Serif"/>
          <w:sz w:val="28"/>
          <w:szCs w:val="28"/>
        </w:rPr>
        <w:t xml:space="preserve"> 135-ФЗ);</w:t>
      </w:r>
      <w:proofErr w:type="gramEnd"/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352CF4">
        <w:rPr>
          <w:rFonts w:ascii="Liberation Serif" w:hAnsi="Liberation Serif"/>
          <w:sz w:val="28"/>
          <w:szCs w:val="28"/>
        </w:rPr>
        <w:t xml:space="preserve">2) в уполномоченный орган в отношении казенного имущества или правообладателю в отношении закрепленного имущества о проведении конкурса или аукциона на право заключения договора аренды имущества, включенного в перечень (в том числе с установлением льгот, указанных в пункте </w:t>
      </w:r>
      <w:r>
        <w:rPr>
          <w:rFonts w:ascii="Liberation Serif" w:hAnsi="Liberation Serif"/>
          <w:sz w:val="28"/>
          <w:szCs w:val="28"/>
        </w:rPr>
        <w:t>2</w:t>
      </w:r>
      <w:r w:rsidRPr="00352CF4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положения);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52CF4">
        <w:rPr>
          <w:rFonts w:ascii="Liberation Serif" w:hAnsi="Liberation Serif"/>
          <w:sz w:val="28"/>
          <w:szCs w:val="28"/>
        </w:rPr>
        <w:t>3)</w:t>
      </w:r>
      <w:r w:rsidRPr="00352CF4">
        <w:rPr>
          <w:rFonts w:ascii="Liberation Serif" w:hAnsi="Liberation Serif"/>
          <w:sz w:val="28"/>
          <w:szCs w:val="28"/>
        </w:rPr>
        <w:tab/>
        <w:t xml:space="preserve">в уполномоченный орган в отношении казенного имущества о его предоставлении в аренду без проведения торгов в случаях, установленных статьей 17.1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>№</w:t>
      </w:r>
      <w:r w:rsidRPr="00352CF4">
        <w:rPr>
          <w:rFonts w:ascii="Liberation Serif" w:hAnsi="Liberation Serif"/>
          <w:sz w:val="28"/>
          <w:szCs w:val="28"/>
        </w:rPr>
        <w:t xml:space="preserve"> 135-ФЗ (за исключением пункта 9 части 1 статьи 17.1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>№</w:t>
      </w:r>
      <w:r w:rsidRPr="00352CF4">
        <w:rPr>
          <w:rFonts w:ascii="Liberation Serif" w:hAnsi="Liberation Serif"/>
          <w:sz w:val="28"/>
          <w:szCs w:val="28"/>
        </w:rPr>
        <w:t xml:space="preserve"> 135-ФЗ), а также об установлении льготной арендной платы по договору аренды казенного имущества, включенного в перечень</w:t>
      </w:r>
      <w:proofErr w:type="gramEnd"/>
      <w:r w:rsidRPr="00352CF4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Pr="00352CF4">
        <w:rPr>
          <w:rFonts w:ascii="Liberation Serif" w:hAnsi="Liberation Serif"/>
          <w:sz w:val="28"/>
          <w:szCs w:val="28"/>
        </w:rPr>
        <w:t>указанной</w:t>
      </w:r>
      <w:proofErr w:type="gramEnd"/>
      <w:r w:rsidRPr="00352CF4">
        <w:rPr>
          <w:rFonts w:ascii="Liberation Serif" w:hAnsi="Liberation Serif"/>
          <w:sz w:val="28"/>
          <w:szCs w:val="28"/>
        </w:rPr>
        <w:t xml:space="preserve"> в пункте </w:t>
      </w:r>
      <w:r>
        <w:rPr>
          <w:rFonts w:ascii="Liberation Serif" w:hAnsi="Liberation Serif"/>
          <w:sz w:val="28"/>
          <w:szCs w:val="28"/>
        </w:rPr>
        <w:t>2</w:t>
      </w:r>
      <w:r w:rsidRPr="00352CF4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положения;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52CF4">
        <w:rPr>
          <w:rFonts w:ascii="Liberation Serif" w:hAnsi="Liberation Serif"/>
          <w:sz w:val="28"/>
          <w:szCs w:val="28"/>
        </w:rPr>
        <w:t>4)</w:t>
      </w:r>
      <w:r w:rsidRPr="00352CF4">
        <w:rPr>
          <w:rFonts w:ascii="Liberation Serif" w:hAnsi="Liberation Serif"/>
          <w:sz w:val="28"/>
          <w:szCs w:val="28"/>
        </w:rPr>
        <w:tab/>
        <w:t xml:space="preserve">в уполномоченный орган в отношении казенного имущества о его предоставлении в аренду или безвозмездное пользование без проведения торгов в случае, предусмотренном пунктом 9 части 1 статьи 17.1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>№</w:t>
      </w:r>
      <w:r w:rsidRPr="00352CF4">
        <w:rPr>
          <w:rFonts w:ascii="Liberation Serif" w:hAnsi="Liberation Serif"/>
          <w:sz w:val="28"/>
          <w:szCs w:val="28"/>
        </w:rPr>
        <w:t xml:space="preserve"> 135-ФЗ, в порядке предоставления государственной преференции с предварительного согласия в письменной форме антимонопольного органа в целях, указанных в пунктах 1 - 12 и 14 части 1</w:t>
      </w:r>
      <w:proofErr w:type="gramEnd"/>
      <w:r w:rsidRPr="00352CF4">
        <w:rPr>
          <w:rFonts w:ascii="Liberation Serif" w:hAnsi="Liberation Serif"/>
          <w:sz w:val="28"/>
          <w:szCs w:val="28"/>
        </w:rPr>
        <w:t xml:space="preserve"> статьи 19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>№</w:t>
      </w:r>
      <w:r w:rsidRPr="00352CF4">
        <w:rPr>
          <w:rFonts w:ascii="Liberation Serif" w:hAnsi="Liberation Serif"/>
          <w:sz w:val="28"/>
          <w:szCs w:val="28"/>
        </w:rPr>
        <w:t xml:space="preserve"> 135-ФЗ;</w:t>
      </w:r>
    </w:p>
    <w:p w:rsid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352CF4">
        <w:rPr>
          <w:rFonts w:ascii="Liberation Serif" w:hAnsi="Liberation Serif"/>
          <w:sz w:val="28"/>
          <w:szCs w:val="28"/>
        </w:rPr>
        <w:t>5)</w:t>
      </w:r>
      <w:r w:rsidRPr="00352CF4">
        <w:rPr>
          <w:rFonts w:ascii="Liberation Serif" w:hAnsi="Liberation Serif"/>
          <w:sz w:val="28"/>
          <w:szCs w:val="28"/>
        </w:rPr>
        <w:tab/>
      </w:r>
      <w:r w:rsidR="00E44178" w:rsidRPr="00E44178">
        <w:rPr>
          <w:rFonts w:ascii="Liberation Serif" w:hAnsi="Liberation Serif"/>
          <w:sz w:val="28"/>
          <w:szCs w:val="28"/>
        </w:rPr>
        <w:t xml:space="preserve">в уполномоченный орган в отношении казенного имущества о его предоставлении в аренду без проведения торгов в случае, предусмотренном пунктом 9 части 1 статьи 17.1 Федерального закона от 26 июля 2006 года </w:t>
      </w:r>
      <w:r w:rsidR="00E44178">
        <w:rPr>
          <w:rFonts w:ascii="Liberation Serif" w:hAnsi="Liberation Serif"/>
          <w:sz w:val="28"/>
          <w:szCs w:val="28"/>
        </w:rPr>
        <w:t>№</w:t>
      </w:r>
      <w:r w:rsidR="00E44178" w:rsidRPr="00E44178">
        <w:rPr>
          <w:rFonts w:ascii="Liberation Serif" w:hAnsi="Liberation Serif"/>
          <w:sz w:val="28"/>
          <w:szCs w:val="28"/>
        </w:rPr>
        <w:t xml:space="preserve"> 135-ФЗ, в порядке предоставления государственной преференции с предварительного согласия в письменной форме антимонопольного органа в целях, указанных в пунктах 1 - 12 и 14 части 1 статьи 19 Федерального</w:t>
      </w:r>
      <w:proofErr w:type="gramEnd"/>
      <w:r w:rsidR="00E44178" w:rsidRPr="00E44178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E44178" w:rsidRPr="00E44178">
        <w:rPr>
          <w:rFonts w:ascii="Liberation Serif" w:hAnsi="Liberation Serif"/>
          <w:sz w:val="28"/>
          <w:szCs w:val="28"/>
        </w:rPr>
        <w:t xml:space="preserve">закона от 26 июля 2006 года </w:t>
      </w:r>
      <w:r w:rsidR="00E44178">
        <w:rPr>
          <w:rFonts w:ascii="Liberation Serif" w:hAnsi="Liberation Serif"/>
          <w:sz w:val="28"/>
          <w:szCs w:val="28"/>
        </w:rPr>
        <w:t>№</w:t>
      </w:r>
      <w:r w:rsidR="00E44178" w:rsidRPr="00E44178">
        <w:rPr>
          <w:rFonts w:ascii="Liberation Serif" w:hAnsi="Liberation Serif"/>
          <w:sz w:val="28"/>
          <w:szCs w:val="28"/>
        </w:rPr>
        <w:t xml:space="preserve"> 135-ФЗ, а также об установлении льготной арендной платы по договору аренды казенного имущества, включенного в перечень, путем применения к рыночной стоимости права пользования казенным </w:t>
      </w:r>
      <w:r w:rsidR="00E44178" w:rsidRPr="00E44178">
        <w:rPr>
          <w:rFonts w:ascii="Liberation Serif" w:hAnsi="Liberation Serif"/>
          <w:sz w:val="28"/>
          <w:szCs w:val="28"/>
        </w:rPr>
        <w:lastRenderedPageBreak/>
        <w:t xml:space="preserve">имуществом, определенной независимым оценщиком, коэффициента в размере, </w:t>
      </w:r>
      <w:r w:rsidR="00E44178" w:rsidRPr="00DF5A4C">
        <w:rPr>
          <w:rFonts w:ascii="Liberation Serif" w:hAnsi="Liberation Serif"/>
          <w:sz w:val="28"/>
          <w:szCs w:val="28"/>
        </w:rPr>
        <w:t>установленном</w:t>
      </w:r>
      <w:r w:rsidR="00EC14EF" w:rsidRPr="00DF5A4C">
        <w:t xml:space="preserve"> </w:t>
      </w:r>
      <w:r w:rsidR="00F76347" w:rsidRPr="00DF5A4C">
        <w:rPr>
          <w:rFonts w:ascii="Liberation Serif" w:hAnsi="Liberation Serif"/>
          <w:sz w:val="28"/>
          <w:szCs w:val="28"/>
        </w:rPr>
        <w:t>Постановление Правительства Свердловской области от 7 сентября 2023 года № 654-ПП «Об обеспечении имущественной поддержки субъектов малого и среднего предпринимательства на т</w:t>
      </w:r>
      <w:r w:rsidR="002F300E" w:rsidRPr="00DF5A4C">
        <w:rPr>
          <w:rFonts w:ascii="Liberation Serif" w:hAnsi="Liberation Serif"/>
          <w:sz w:val="28"/>
          <w:szCs w:val="28"/>
        </w:rPr>
        <w:t>ерритории Свердловской</w:t>
      </w:r>
      <w:proofErr w:type="gramEnd"/>
      <w:r w:rsidR="002F300E" w:rsidRPr="00DF5A4C">
        <w:rPr>
          <w:rFonts w:ascii="Liberation Serif" w:hAnsi="Liberation Serif"/>
          <w:sz w:val="28"/>
          <w:szCs w:val="28"/>
        </w:rPr>
        <w:t xml:space="preserve"> области»;</w:t>
      </w:r>
      <w:r w:rsidR="00E44178" w:rsidRPr="00E44178">
        <w:rPr>
          <w:rFonts w:ascii="Liberation Serif" w:hAnsi="Liberation Serif"/>
          <w:sz w:val="28"/>
          <w:szCs w:val="28"/>
        </w:rPr>
        <w:t xml:space="preserve"> </w:t>
      </w:r>
    </w:p>
    <w:p w:rsidR="00352CF4" w:rsidRPr="00352CF4" w:rsidRDefault="00E44178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6) </w:t>
      </w:r>
      <w:r w:rsidR="00352CF4" w:rsidRPr="00352CF4">
        <w:rPr>
          <w:rFonts w:ascii="Liberation Serif" w:hAnsi="Liberation Serif"/>
          <w:sz w:val="28"/>
          <w:szCs w:val="28"/>
        </w:rPr>
        <w:t xml:space="preserve">в уполномоченный орган в отношении казенного имущества о его предоставлении в аренду без проведения торгов в случаях, предусмотренных пунктами 1 - 4 части 3 статьи 19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 xml:space="preserve">                №</w:t>
      </w:r>
      <w:r w:rsidR="00352CF4" w:rsidRPr="00352CF4">
        <w:rPr>
          <w:rFonts w:ascii="Liberation Serif" w:hAnsi="Liberation Serif"/>
          <w:sz w:val="28"/>
          <w:szCs w:val="28"/>
        </w:rPr>
        <w:t xml:space="preserve"> 135-ФЗ, в порядке предоставления государственной преференции без предварительного согласия в письменной форме антимонопольного органа и об установлении льготной арендной платы по договору аренды казенного имущества, включенного в</w:t>
      </w:r>
      <w:proofErr w:type="gramEnd"/>
      <w:r w:rsidR="00352CF4" w:rsidRPr="00352CF4">
        <w:rPr>
          <w:rFonts w:ascii="Liberation Serif" w:hAnsi="Liberation Serif"/>
          <w:sz w:val="28"/>
          <w:szCs w:val="28"/>
        </w:rPr>
        <w:t xml:space="preserve"> перечень, </w:t>
      </w:r>
      <w:proofErr w:type="gramStart"/>
      <w:r w:rsidR="00352CF4" w:rsidRPr="00352CF4">
        <w:rPr>
          <w:rFonts w:ascii="Liberation Serif" w:hAnsi="Liberation Serif"/>
          <w:sz w:val="28"/>
          <w:szCs w:val="28"/>
        </w:rPr>
        <w:t>указанной</w:t>
      </w:r>
      <w:proofErr w:type="gramEnd"/>
      <w:r w:rsidR="00352CF4" w:rsidRPr="00352CF4">
        <w:rPr>
          <w:rFonts w:ascii="Liberation Serif" w:hAnsi="Liberation Serif"/>
          <w:sz w:val="28"/>
          <w:szCs w:val="28"/>
        </w:rPr>
        <w:t xml:space="preserve"> в пункте </w:t>
      </w:r>
      <w:r>
        <w:rPr>
          <w:rFonts w:ascii="Liberation Serif" w:hAnsi="Liberation Serif"/>
          <w:sz w:val="28"/>
          <w:szCs w:val="28"/>
        </w:rPr>
        <w:t>2</w:t>
      </w:r>
      <w:r w:rsidR="00352CF4" w:rsidRPr="00352CF4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="00352CF4" w:rsidRPr="00352CF4">
        <w:rPr>
          <w:rFonts w:ascii="Liberation Serif" w:hAnsi="Liberation Serif"/>
          <w:sz w:val="28"/>
          <w:szCs w:val="28"/>
        </w:rPr>
        <w:t xml:space="preserve"> положения;</w:t>
      </w:r>
    </w:p>
    <w:p w:rsidR="00352CF4" w:rsidRPr="00352CF4" w:rsidRDefault="00E44178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7) </w:t>
      </w:r>
      <w:r w:rsidR="00352CF4" w:rsidRPr="00352CF4">
        <w:rPr>
          <w:rFonts w:ascii="Liberation Serif" w:hAnsi="Liberation Serif"/>
          <w:sz w:val="28"/>
          <w:szCs w:val="28"/>
        </w:rPr>
        <w:t xml:space="preserve">в уполномоченный орган об установлении по заключенным без проведения торгов договорам аренды казенного имущества, стороной которых являются субъекты, ранее не установленной льготной арендной платы по договору аренды казенного имущества, включенного в перечень, указанной в пункте </w:t>
      </w:r>
      <w:r w:rsidR="00F55BD0">
        <w:rPr>
          <w:rFonts w:ascii="Liberation Serif" w:hAnsi="Liberation Serif"/>
          <w:sz w:val="28"/>
          <w:szCs w:val="28"/>
        </w:rPr>
        <w:t>2</w:t>
      </w:r>
      <w:r w:rsidR="00352CF4" w:rsidRPr="00352CF4">
        <w:rPr>
          <w:rFonts w:ascii="Liberation Serif" w:hAnsi="Liberation Serif"/>
          <w:sz w:val="28"/>
          <w:szCs w:val="28"/>
        </w:rPr>
        <w:t xml:space="preserve"> или </w:t>
      </w:r>
      <w:r w:rsidR="00F55BD0">
        <w:rPr>
          <w:rFonts w:ascii="Liberation Serif" w:hAnsi="Liberation Serif"/>
          <w:sz w:val="28"/>
          <w:szCs w:val="28"/>
        </w:rPr>
        <w:t>3</w:t>
      </w:r>
      <w:r w:rsidR="00352CF4" w:rsidRPr="00352CF4">
        <w:rPr>
          <w:rFonts w:ascii="Liberation Serif" w:hAnsi="Liberation Serif"/>
          <w:sz w:val="28"/>
          <w:szCs w:val="28"/>
        </w:rPr>
        <w:t xml:space="preserve"> положения, в порядке предоставления государственной преференции без предварительного согласия в письменной форме антимонопольного органа.</w:t>
      </w:r>
      <w:proofErr w:type="gramEnd"/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352CF4">
        <w:rPr>
          <w:rFonts w:ascii="Liberation Serif" w:hAnsi="Liberation Serif"/>
          <w:sz w:val="28"/>
          <w:szCs w:val="28"/>
        </w:rPr>
        <w:t xml:space="preserve">В случаях, указанных в подпунктах 4 и 5 части первой настоящего пункта, уполномоченный орган направляет в антимонопольный орган заявление о даче согласия на предоставление таких государственных преференций в соответствии со статьей 20 Федерального закона от 26 июля 2006 года </w:t>
      </w:r>
      <w:r w:rsidR="00F55BD0">
        <w:rPr>
          <w:rFonts w:ascii="Liberation Serif" w:hAnsi="Liberation Serif"/>
          <w:sz w:val="28"/>
          <w:szCs w:val="28"/>
        </w:rPr>
        <w:t>№</w:t>
      </w:r>
      <w:r w:rsidRPr="00352CF4">
        <w:rPr>
          <w:rFonts w:ascii="Liberation Serif" w:hAnsi="Liberation Serif"/>
          <w:sz w:val="28"/>
          <w:szCs w:val="28"/>
        </w:rPr>
        <w:t xml:space="preserve"> 135-ФЗ.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352CF4">
        <w:rPr>
          <w:rFonts w:ascii="Liberation Serif" w:hAnsi="Liberation Serif"/>
          <w:sz w:val="28"/>
          <w:szCs w:val="28"/>
        </w:rPr>
        <w:t xml:space="preserve">Отказ уполномоченного органа в установлении льготной арендной платы, указанной в пункте </w:t>
      </w:r>
      <w:r w:rsidR="00F55BD0">
        <w:rPr>
          <w:rFonts w:ascii="Liberation Serif" w:hAnsi="Liberation Serif"/>
          <w:sz w:val="28"/>
          <w:szCs w:val="28"/>
        </w:rPr>
        <w:t>2</w:t>
      </w:r>
      <w:r w:rsidRPr="00352CF4">
        <w:rPr>
          <w:rFonts w:ascii="Liberation Serif" w:hAnsi="Liberation Serif"/>
          <w:sz w:val="28"/>
          <w:szCs w:val="28"/>
        </w:rPr>
        <w:t xml:space="preserve"> или </w:t>
      </w:r>
      <w:r w:rsidR="00F55BD0"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положения, при рассмотрении заявлений субъектов, указанных в подпунктах 3 и 6 части первой настоящего пункта, при отсутствии оснований для отказа в заключени</w:t>
      </w:r>
      <w:proofErr w:type="gramStart"/>
      <w:r w:rsidRPr="00352CF4">
        <w:rPr>
          <w:rFonts w:ascii="Liberation Serif" w:hAnsi="Liberation Serif"/>
          <w:sz w:val="28"/>
          <w:szCs w:val="28"/>
        </w:rPr>
        <w:t>и</w:t>
      </w:r>
      <w:proofErr w:type="gramEnd"/>
      <w:r w:rsidRPr="00352CF4">
        <w:rPr>
          <w:rFonts w:ascii="Liberation Serif" w:hAnsi="Liberation Serif"/>
          <w:sz w:val="28"/>
          <w:szCs w:val="28"/>
        </w:rPr>
        <w:t xml:space="preserve"> договора аренды казенного имущества без проведения торгов не препятствует заключению такого договора без проведения торгов и установления льготной арендной платы, указанной в пункте </w:t>
      </w:r>
      <w:r w:rsidR="00F55BD0">
        <w:rPr>
          <w:rFonts w:ascii="Liberation Serif" w:hAnsi="Liberation Serif"/>
          <w:sz w:val="28"/>
          <w:szCs w:val="28"/>
        </w:rPr>
        <w:t>2</w:t>
      </w:r>
      <w:r w:rsidRPr="00352CF4">
        <w:rPr>
          <w:rFonts w:ascii="Liberation Serif" w:hAnsi="Liberation Serif"/>
          <w:sz w:val="28"/>
          <w:szCs w:val="28"/>
        </w:rPr>
        <w:t xml:space="preserve"> или </w:t>
      </w:r>
      <w:r w:rsidR="00F55BD0"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положения, с субъектом, направившим в уполномоченный орган одно из указанных заявлений.</w:t>
      </w:r>
    </w:p>
    <w:p w:rsidR="00352CF4" w:rsidRPr="00352CF4" w:rsidRDefault="00F55BD0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</w:t>
      </w:r>
      <w:r w:rsidR="00352CF4" w:rsidRPr="00352CF4">
        <w:rPr>
          <w:rFonts w:ascii="Liberation Serif" w:hAnsi="Liberation Serif"/>
          <w:sz w:val="28"/>
          <w:szCs w:val="28"/>
        </w:rPr>
        <w:t>.</w:t>
      </w:r>
      <w:r w:rsidR="00352CF4" w:rsidRPr="00352CF4">
        <w:rPr>
          <w:rFonts w:ascii="Liberation Serif" w:hAnsi="Liberation Serif"/>
          <w:sz w:val="28"/>
          <w:szCs w:val="28"/>
        </w:rPr>
        <w:tab/>
        <w:t xml:space="preserve">Обязательными условиями оказания имущественной поддержки субъектам в виде передачи во владение и (или) пользование имущества и (или) установления льготной арендной платы,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="00352CF4" w:rsidRPr="00352CF4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="00352CF4" w:rsidRPr="00352CF4">
        <w:rPr>
          <w:rFonts w:ascii="Liberation Serif" w:hAnsi="Liberation Serif"/>
          <w:sz w:val="28"/>
          <w:szCs w:val="28"/>
        </w:rPr>
        <w:t xml:space="preserve"> положения, на дату подачи заявлений, указанных в подпунктах 1 - 7 части первой пункта </w:t>
      </w:r>
      <w:r>
        <w:rPr>
          <w:rFonts w:ascii="Liberation Serif" w:hAnsi="Liberation Serif"/>
          <w:sz w:val="28"/>
          <w:szCs w:val="28"/>
        </w:rPr>
        <w:t>11</w:t>
      </w:r>
      <w:r w:rsidR="00352CF4" w:rsidRPr="00352CF4">
        <w:rPr>
          <w:rFonts w:ascii="Liberation Serif" w:hAnsi="Liberation Serif"/>
          <w:sz w:val="28"/>
          <w:szCs w:val="28"/>
        </w:rPr>
        <w:t xml:space="preserve"> положения (далее - заявления), являются:</w:t>
      </w:r>
    </w:p>
    <w:p w:rsidR="00352CF4" w:rsidRPr="00352CF4" w:rsidRDefault="00F55BD0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352CF4" w:rsidRPr="00352CF4">
        <w:rPr>
          <w:rFonts w:ascii="Liberation Serif" w:hAnsi="Liberation Serif"/>
          <w:sz w:val="28"/>
          <w:szCs w:val="28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352CF4" w:rsidRPr="00352CF4" w:rsidRDefault="00F55BD0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2) </w:t>
      </w:r>
      <w:r w:rsidR="00352CF4" w:rsidRPr="00352CF4">
        <w:rPr>
          <w:rFonts w:ascii="Liberation Serif" w:hAnsi="Liberation Serif"/>
          <w:sz w:val="28"/>
          <w:szCs w:val="28"/>
        </w:rPr>
        <w:t>не проведение в отношении субъекта процедур ликвидации или реорганизации юридического лица;</w:t>
      </w:r>
    </w:p>
    <w:p w:rsidR="00352CF4" w:rsidRPr="00352CF4" w:rsidRDefault="00F55BD0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352CF4" w:rsidRPr="00352CF4">
        <w:rPr>
          <w:rFonts w:ascii="Liberation Serif" w:hAnsi="Liberation Serif"/>
          <w:sz w:val="28"/>
          <w:szCs w:val="28"/>
        </w:rPr>
        <w:t>отсутствие административного приостановления деятельности юридического лица, индивидуального предпринимателя в соответствии с Кодексом Российской Федерации об административных правонарушениях;</w:t>
      </w:r>
    </w:p>
    <w:p w:rsidR="00352CF4" w:rsidRPr="00352CF4" w:rsidRDefault="00F55BD0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352CF4" w:rsidRPr="00352CF4">
        <w:rPr>
          <w:rFonts w:ascii="Liberation Serif" w:hAnsi="Liberation Serif"/>
          <w:sz w:val="28"/>
          <w:szCs w:val="28"/>
        </w:rPr>
        <w:t xml:space="preserve">неприменение мер принудительного взыскания задолженности по арендным платежам к субъектам по действующим, исполненным, расторгнутым договорам аренды объектов движимого имущества и объектов недвижимости, находящихся в </w:t>
      </w:r>
      <w:r>
        <w:rPr>
          <w:rFonts w:ascii="Liberation Serif" w:hAnsi="Liberation Serif"/>
          <w:sz w:val="28"/>
          <w:szCs w:val="28"/>
        </w:rPr>
        <w:t>муниципальной собственности Городского округа «город Ирбит» Свердловской области</w:t>
      </w:r>
      <w:r w:rsidR="00352CF4" w:rsidRPr="00352CF4">
        <w:rPr>
          <w:rFonts w:ascii="Liberation Serif" w:hAnsi="Liberation Serif"/>
          <w:sz w:val="28"/>
          <w:szCs w:val="28"/>
        </w:rPr>
        <w:t>;</w:t>
      </w:r>
    </w:p>
    <w:p w:rsidR="00352CF4" w:rsidRPr="00352CF4" w:rsidRDefault="00F55BD0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5) </w:t>
      </w:r>
      <w:r w:rsidR="00352CF4" w:rsidRPr="00352CF4">
        <w:rPr>
          <w:rFonts w:ascii="Liberation Serif" w:hAnsi="Liberation Serif"/>
          <w:sz w:val="28"/>
          <w:szCs w:val="28"/>
        </w:rPr>
        <w:t xml:space="preserve">осуществление субъектом видов деятельности, отнесенных к социально значимым и иным приоритетным видам деятельности в соответствии с государственной программой, - в случаях подачи субъектом заявлений, указанных в подпунктах 2, 3, 6 и 7 части первой пункта 23 настоящего положения, для цели установления льготной арендной платы по договору аренды казенного имущества, включенного в перечень, указанной в пункте </w:t>
      </w:r>
      <w:r>
        <w:rPr>
          <w:rFonts w:ascii="Liberation Serif" w:hAnsi="Liberation Serif"/>
          <w:sz w:val="28"/>
          <w:szCs w:val="28"/>
        </w:rPr>
        <w:t>11</w:t>
      </w:r>
      <w:r w:rsidR="00352CF4" w:rsidRPr="00352CF4">
        <w:rPr>
          <w:rFonts w:ascii="Liberation Serif" w:hAnsi="Liberation Serif"/>
          <w:sz w:val="28"/>
          <w:szCs w:val="28"/>
        </w:rPr>
        <w:t xml:space="preserve"> положения;</w:t>
      </w:r>
      <w:proofErr w:type="gramEnd"/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352CF4">
        <w:rPr>
          <w:rFonts w:ascii="Liberation Serif" w:hAnsi="Liberation Serif"/>
          <w:sz w:val="28"/>
          <w:szCs w:val="28"/>
        </w:rPr>
        <w:t>6)</w:t>
      </w:r>
      <w:r w:rsidRPr="00352CF4">
        <w:rPr>
          <w:rFonts w:ascii="Liberation Serif" w:hAnsi="Liberation Serif"/>
          <w:sz w:val="28"/>
          <w:szCs w:val="28"/>
        </w:rPr>
        <w:tab/>
        <w:t xml:space="preserve">не предоставление ранее субъектам льгот, указанных в пункте </w:t>
      </w:r>
      <w:r w:rsidR="00F55BD0">
        <w:rPr>
          <w:rFonts w:ascii="Liberation Serif" w:hAnsi="Liberation Serif"/>
          <w:sz w:val="28"/>
          <w:szCs w:val="28"/>
        </w:rPr>
        <w:t>2</w:t>
      </w:r>
      <w:r w:rsidRPr="00352CF4">
        <w:rPr>
          <w:rFonts w:ascii="Liberation Serif" w:hAnsi="Liberation Serif"/>
          <w:sz w:val="28"/>
          <w:szCs w:val="28"/>
        </w:rPr>
        <w:t xml:space="preserve"> или </w:t>
      </w:r>
      <w:r w:rsidR="00F55BD0"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положения, - в случае подачи субъектом заявления, указанного в подпункте 7 части первой пункта </w:t>
      </w:r>
      <w:r w:rsidR="00F55BD0">
        <w:rPr>
          <w:rFonts w:ascii="Liberation Serif" w:hAnsi="Liberation Serif"/>
          <w:sz w:val="28"/>
          <w:szCs w:val="28"/>
        </w:rPr>
        <w:t>11</w:t>
      </w:r>
      <w:r w:rsidRPr="00352CF4">
        <w:rPr>
          <w:rFonts w:ascii="Liberation Serif" w:hAnsi="Liberation Serif"/>
          <w:sz w:val="28"/>
          <w:szCs w:val="28"/>
        </w:rPr>
        <w:t xml:space="preserve"> положения, для цели установления льготной арендной платы по заключенному ранее договору аренды казенного имущества, включенного в перечень, указанной в пункте </w:t>
      </w:r>
      <w:r w:rsidR="00F55BD0">
        <w:rPr>
          <w:rFonts w:ascii="Liberation Serif" w:hAnsi="Liberation Serif"/>
          <w:sz w:val="28"/>
          <w:szCs w:val="28"/>
        </w:rPr>
        <w:t>2</w:t>
      </w:r>
      <w:r w:rsidRPr="00352CF4">
        <w:rPr>
          <w:rFonts w:ascii="Liberation Serif" w:hAnsi="Liberation Serif"/>
          <w:sz w:val="28"/>
          <w:szCs w:val="28"/>
        </w:rPr>
        <w:t xml:space="preserve"> или </w:t>
      </w:r>
      <w:r w:rsidR="00F55BD0"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положения.</w:t>
      </w:r>
    </w:p>
    <w:p w:rsidR="00352CF4" w:rsidRPr="00352CF4" w:rsidRDefault="008546FB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="00352CF4" w:rsidRPr="00352CF4">
        <w:rPr>
          <w:rFonts w:ascii="Liberation Serif" w:hAnsi="Liberation Serif"/>
          <w:sz w:val="28"/>
          <w:szCs w:val="28"/>
        </w:rPr>
        <w:t>.</w:t>
      </w:r>
      <w:r w:rsidR="00352CF4" w:rsidRPr="00352CF4">
        <w:rPr>
          <w:rFonts w:ascii="Liberation Serif" w:hAnsi="Liberation Serif"/>
          <w:sz w:val="28"/>
          <w:szCs w:val="28"/>
        </w:rPr>
        <w:tab/>
        <w:t xml:space="preserve">Обязательными условиями оказания имущественной поддержки субъектам в виде установления льготной арендной платы, указанной в пункте </w:t>
      </w:r>
      <w:r w:rsidR="00F55BD0">
        <w:rPr>
          <w:rFonts w:ascii="Liberation Serif" w:hAnsi="Liberation Serif"/>
          <w:sz w:val="28"/>
          <w:szCs w:val="28"/>
        </w:rPr>
        <w:t>2</w:t>
      </w:r>
      <w:r w:rsidR="00352CF4" w:rsidRPr="00352CF4">
        <w:rPr>
          <w:rFonts w:ascii="Liberation Serif" w:hAnsi="Liberation Serif"/>
          <w:sz w:val="28"/>
          <w:szCs w:val="28"/>
        </w:rPr>
        <w:t xml:space="preserve"> или </w:t>
      </w:r>
      <w:r w:rsidR="00F55BD0">
        <w:rPr>
          <w:rFonts w:ascii="Liberation Serif" w:hAnsi="Liberation Serif"/>
          <w:sz w:val="28"/>
          <w:szCs w:val="28"/>
        </w:rPr>
        <w:t>3</w:t>
      </w:r>
      <w:r w:rsidR="00352CF4" w:rsidRPr="00352CF4">
        <w:rPr>
          <w:rFonts w:ascii="Liberation Serif" w:hAnsi="Liberation Serif"/>
          <w:sz w:val="28"/>
          <w:szCs w:val="28"/>
        </w:rPr>
        <w:t xml:space="preserve"> положения, после ее предоставления являются: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52CF4">
        <w:rPr>
          <w:rFonts w:ascii="Liberation Serif" w:hAnsi="Liberation Serif"/>
          <w:sz w:val="28"/>
          <w:szCs w:val="28"/>
        </w:rPr>
        <w:t>1)</w:t>
      </w:r>
      <w:r w:rsidRPr="00352CF4">
        <w:rPr>
          <w:rFonts w:ascii="Liberation Serif" w:hAnsi="Liberation Serif"/>
          <w:sz w:val="28"/>
          <w:szCs w:val="28"/>
        </w:rPr>
        <w:tab/>
        <w:t xml:space="preserve">проведение капитального и текущего ремонта имущества или реконструкции недвижимого имущества, в отношении которого заключен договор аренды имущества, по которому субъекту установлена льготная арендная плата, указанная в пункте </w:t>
      </w:r>
      <w:r w:rsidR="00F55BD0">
        <w:rPr>
          <w:rFonts w:ascii="Liberation Serif" w:hAnsi="Liberation Serif"/>
          <w:sz w:val="28"/>
          <w:szCs w:val="28"/>
        </w:rPr>
        <w:t>2</w:t>
      </w:r>
      <w:r w:rsidRPr="00352CF4">
        <w:rPr>
          <w:rFonts w:ascii="Liberation Serif" w:hAnsi="Liberation Serif"/>
          <w:sz w:val="28"/>
          <w:szCs w:val="28"/>
        </w:rPr>
        <w:t xml:space="preserve"> или </w:t>
      </w:r>
      <w:r w:rsidR="00F55BD0"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положения, субъектом за свой счет в сроки, установленные договором аренды имущества, без права на зачет средств, понесенных на ремонт указанного имущества, в случае если такие обязанности и (или) обязанность</w:t>
      </w:r>
      <w:proofErr w:type="gramEnd"/>
      <w:r w:rsidRPr="00352CF4">
        <w:rPr>
          <w:rFonts w:ascii="Liberation Serif" w:hAnsi="Liberation Serif"/>
          <w:sz w:val="28"/>
          <w:szCs w:val="28"/>
        </w:rPr>
        <w:t xml:space="preserve"> по содержанию арендованного имущества </w:t>
      </w:r>
      <w:proofErr w:type="gramStart"/>
      <w:r w:rsidRPr="00352CF4">
        <w:rPr>
          <w:rFonts w:ascii="Liberation Serif" w:hAnsi="Liberation Serif"/>
          <w:sz w:val="28"/>
          <w:szCs w:val="28"/>
        </w:rPr>
        <w:t>предусмотрена</w:t>
      </w:r>
      <w:proofErr w:type="gramEnd"/>
      <w:r w:rsidRPr="00352CF4">
        <w:rPr>
          <w:rFonts w:ascii="Liberation Serif" w:hAnsi="Liberation Serif"/>
          <w:sz w:val="28"/>
          <w:szCs w:val="28"/>
        </w:rPr>
        <w:t xml:space="preserve"> договором аренды имущества;</w:t>
      </w:r>
    </w:p>
    <w:p w:rsidR="00352CF4" w:rsidRPr="00352CF4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352CF4">
        <w:rPr>
          <w:rFonts w:ascii="Liberation Serif" w:hAnsi="Liberation Serif"/>
          <w:sz w:val="28"/>
          <w:szCs w:val="28"/>
        </w:rPr>
        <w:t>2)</w:t>
      </w:r>
      <w:r w:rsidRPr="00352CF4">
        <w:rPr>
          <w:rFonts w:ascii="Liberation Serif" w:hAnsi="Liberation Serif"/>
          <w:sz w:val="28"/>
          <w:szCs w:val="28"/>
        </w:rPr>
        <w:tab/>
        <w:t xml:space="preserve">использование имущества в соответствии с его целевым назначением, а в случаях, когда подано заявление об установлении льготной арендной платы, указанной в пункте </w:t>
      </w:r>
      <w:r w:rsidR="00F55BD0">
        <w:rPr>
          <w:rFonts w:ascii="Liberation Serif" w:hAnsi="Liberation Serif"/>
          <w:sz w:val="28"/>
          <w:szCs w:val="28"/>
        </w:rPr>
        <w:t>3</w:t>
      </w:r>
      <w:r w:rsidRPr="00352CF4">
        <w:rPr>
          <w:rFonts w:ascii="Liberation Serif" w:hAnsi="Liberation Serif"/>
          <w:sz w:val="28"/>
          <w:szCs w:val="28"/>
        </w:rPr>
        <w:t xml:space="preserve"> положения, - в целях осуществления социально значимых и иных приоритетных видов деятельности, предусмотренных государственной программой.</w:t>
      </w:r>
    </w:p>
    <w:p w:rsidR="003F0B36" w:rsidRDefault="00352CF4" w:rsidP="00352CF4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352CF4">
        <w:rPr>
          <w:rFonts w:ascii="Liberation Serif" w:hAnsi="Liberation Serif"/>
          <w:sz w:val="28"/>
          <w:szCs w:val="28"/>
        </w:rPr>
        <w:t xml:space="preserve">Условие оказания имущественной поддержки, указанное в подпункте 1 части первой настоящего пункта, является обязательным, в случае если </w:t>
      </w:r>
      <w:r w:rsidRPr="00352CF4">
        <w:rPr>
          <w:rFonts w:ascii="Liberation Serif" w:hAnsi="Liberation Serif"/>
          <w:sz w:val="28"/>
          <w:szCs w:val="28"/>
        </w:rPr>
        <w:lastRenderedPageBreak/>
        <w:t>обязанность субъекта по содержанию арендованного имущества предусмотрена договором аренды имущества.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14. </w:t>
      </w:r>
      <w:r w:rsidRPr="008546FB">
        <w:rPr>
          <w:rFonts w:ascii="Liberation Serif" w:hAnsi="Liberation Serif"/>
          <w:sz w:val="28"/>
          <w:szCs w:val="28"/>
        </w:rPr>
        <w:t>Субъект вместе с заявлением представляет следующие документы: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546FB">
        <w:rPr>
          <w:rFonts w:ascii="Liberation Serif" w:hAnsi="Liberation Serif"/>
          <w:sz w:val="28"/>
          <w:szCs w:val="28"/>
        </w:rPr>
        <w:t>1) перечень видов деятельности, осуществляемых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право на осуществление видов деятельности, в случае если в соответствии с законодательством Российской Федерации для их осуществления требуется специальное разрешение, - в случаях подачи субъектом заявлений, указанных в подпунктах</w:t>
      </w:r>
      <w:proofErr w:type="gramEnd"/>
      <w:r w:rsidRPr="008546FB">
        <w:rPr>
          <w:rFonts w:ascii="Liberation Serif" w:hAnsi="Liberation Serif"/>
          <w:sz w:val="28"/>
          <w:szCs w:val="28"/>
        </w:rPr>
        <w:t xml:space="preserve"> 3, 6 и 7 части первой пункта </w:t>
      </w:r>
      <w:r>
        <w:rPr>
          <w:rFonts w:ascii="Liberation Serif" w:hAnsi="Liberation Serif"/>
          <w:sz w:val="28"/>
          <w:szCs w:val="28"/>
        </w:rPr>
        <w:t>11</w:t>
      </w:r>
      <w:r w:rsidRPr="008546FB">
        <w:rPr>
          <w:rFonts w:ascii="Liberation Serif" w:hAnsi="Liberation Serif"/>
          <w:sz w:val="28"/>
          <w:szCs w:val="28"/>
        </w:rPr>
        <w:t xml:space="preserve"> положения, для цели установления льготной арендной платы по договору аренды казенного имущества, включенного в перечень, указанной в пункте </w:t>
      </w:r>
      <w:r>
        <w:rPr>
          <w:rFonts w:ascii="Liberation Serif" w:hAnsi="Liberation Serif"/>
          <w:sz w:val="28"/>
          <w:szCs w:val="28"/>
        </w:rPr>
        <w:t>3</w:t>
      </w:r>
      <w:r w:rsidRPr="008546FB">
        <w:rPr>
          <w:rFonts w:ascii="Liberation Serif" w:hAnsi="Liberation Serif"/>
          <w:sz w:val="28"/>
          <w:szCs w:val="28"/>
        </w:rPr>
        <w:t xml:space="preserve"> положения;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546FB">
        <w:rPr>
          <w:rFonts w:ascii="Liberation Serif" w:hAnsi="Liberation Serif"/>
          <w:sz w:val="28"/>
          <w:szCs w:val="28"/>
        </w:rPr>
        <w:t>2) бухгалтерский баланс по состоянию на последнюю отчетную дату либо, в случае если субъект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документацию, подтверждающую получение субъектом прибыли от осуществления видов социально значимых и иных приоритетных видов деятельности, приведенных в приложении к настоящему положению, - в случаях подачи субъектом заявлений, указанных в подпунктах 3</w:t>
      </w:r>
      <w:proofErr w:type="gramEnd"/>
      <w:r w:rsidRPr="008546FB">
        <w:rPr>
          <w:rFonts w:ascii="Liberation Serif" w:hAnsi="Liberation Serif"/>
          <w:sz w:val="28"/>
          <w:szCs w:val="28"/>
        </w:rPr>
        <w:t xml:space="preserve">, 6 и 7 части первой пункта </w:t>
      </w:r>
      <w:r>
        <w:rPr>
          <w:rFonts w:ascii="Liberation Serif" w:hAnsi="Liberation Serif"/>
          <w:sz w:val="28"/>
          <w:szCs w:val="28"/>
        </w:rPr>
        <w:t>11</w:t>
      </w:r>
      <w:r w:rsidRPr="008546FB">
        <w:rPr>
          <w:rFonts w:ascii="Liberation Serif" w:hAnsi="Liberation Serif"/>
          <w:sz w:val="28"/>
          <w:szCs w:val="28"/>
        </w:rPr>
        <w:t xml:space="preserve"> положения, для цели установления льготной арендной платы по договору аренды казенного имущества, включенного в перечень, указанной в пункте </w:t>
      </w:r>
      <w:r>
        <w:rPr>
          <w:rFonts w:ascii="Liberation Serif" w:hAnsi="Liberation Serif"/>
          <w:sz w:val="28"/>
          <w:szCs w:val="28"/>
        </w:rPr>
        <w:t>3</w:t>
      </w:r>
      <w:r w:rsidRPr="008546FB">
        <w:rPr>
          <w:rFonts w:ascii="Liberation Serif" w:hAnsi="Liberation Serif"/>
          <w:sz w:val="28"/>
          <w:szCs w:val="28"/>
        </w:rPr>
        <w:t xml:space="preserve"> положения;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546FB">
        <w:rPr>
          <w:rFonts w:ascii="Liberation Serif" w:hAnsi="Liberation Serif"/>
          <w:sz w:val="28"/>
          <w:szCs w:val="28"/>
        </w:rPr>
        <w:t>3) заверенные в установленном законодательством Российской Федерации порядке копии учредительных документов - для юридических лиц, отнесенных в соответствии с федеральным законом к субъектам малого или среднего предпринимательства или образующих инфраструктуру поддержки субъектов малого и среднего предпринимательства.</w:t>
      </w:r>
      <w:proofErr w:type="gramEnd"/>
    </w:p>
    <w:p w:rsid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</w:t>
      </w:r>
      <w:r w:rsidRPr="008546FB">
        <w:rPr>
          <w:rFonts w:ascii="Liberation Serif" w:hAnsi="Liberation Serif"/>
          <w:sz w:val="28"/>
          <w:szCs w:val="28"/>
        </w:rPr>
        <w:t xml:space="preserve">. В случае, когда требуется получение согласия антимонопольного органа на предоставление государственной преференции, субъектом также представляются документы, указанные в пунктах 2 - 6 части 1 статьи 20 Федерального закона от 26 июля 2006 года </w:t>
      </w:r>
      <w:r>
        <w:rPr>
          <w:rFonts w:ascii="Liberation Serif" w:hAnsi="Liberation Serif"/>
          <w:sz w:val="28"/>
          <w:szCs w:val="28"/>
        </w:rPr>
        <w:t>№ 135-ФЗ.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</w:t>
      </w:r>
      <w:r w:rsidRPr="008546FB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546FB">
        <w:rPr>
          <w:rFonts w:ascii="Liberation Serif" w:hAnsi="Liberation Serif"/>
          <w:sz w:val="28"/>
          <w:szCs w:val="28"/>
        </w:rPr>
        <w:t xml:space="preserve">В случае подачи в уполномоченный орган заявлений, указанных в подпунктах 3 и 6 части первой пункта </w:t>
      </w:r>
      <w:r>
        <w:rPr>
          <w:rFonts w:ascii="Liberation Serif" w:hAnsi="Liberation Serif"/>
          <w:sz w:val="28"/>
          <w:szCs w:val="28"/>
        </w:rPr>
        <w:t>11</w:t>
      </w:r>
      <w:r w:rsidRPr="008546FB">
        <w:rPr>
          <w:rFonts w:ascii="Liberation Serif" w:hAnsi="Liberation Serif"/>
          <w:sz w:val="28"/>
          <w:szCs w:val="28"/>
        </w:rPr>
        <w:t xml:space="preserve"> положения, субъект дополнительно прилагает к таким заявлениям или указывает непосредственно в них согласие или несогласие на заключение договора аренды казенного имущества без проведения торгов и без установления льготной арендной платы,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8546FB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8546FB">
        <w:rPr>
          <w:rFonts w:ascii="Liberation Serif" w:hAnsi="Liberation Serif"/>
          <w:sz w:val="28"/>
          <w:szCs w:val="28"/>
        </w:rPr>
        <w:t xml:space="preserve"> положения, в случае отказа уполномоченного органа в</w:t>
      </w:r>
      <w:proofErr w:type="gramEnd"/>
      <w:r w:rsidRPr="008546FB">
        <w:rPr>
          <w:rFonts w:ascii="Liberation Serif" w:hAnsi="Liberation Serif"/>
          <w:sz w:val="28"/>
          <w:szCs w:val="28"/>
        </w:rPr>
        <w:t xml:space="preserve"> установлении льготной арендной платы при рассмотрении указанных заявлений субъекта, при отсутствии оснований для отказа в заключени</w:t>
      </w:r>
      <w:proofErr w:type="gramStart"/>
      <w:r w:rsidRPr="008546FB">
        <w:rPr>
          <w:rFonts w:ascii="Liberation Serif" w:hAnsi="Liberation Serif"/>
          <w:sz w:val="28"/>
          <w:szCs w:val="28"/>
        </w:rPr>
        <w:t>и</w:t>
      </w:r>
      <w:proofErr w:type="gramEnd"/>
      <w:r w:rsidRPr="008546FB">
        <w:rPr>
          <w:rFonts w:ascii="Liberation Serif" w:hAnsi="Liberation Serif"/>
          <w:sz w:val="28"/>
          <w:szCs w:val="28"/>
        </w:rPr>
        <w:t xml:space="preserve"> договора аренды казенного имущества без проведения торгов.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17</w:t>
      </w:r>
      <w:r w:rsidRPr="008546FB">
        <w:rPr>
          <w:rFonts w:ascii="Liberation Serif" w:hAnsi="Liberation Serif"/>
          <w:sz w:val="28"/>
          <w:szCs w:val="28"/>
        </w:rPr>
        <w:t>. Поступившие в адрес уполномоченного органа или правообладателя заявления от субъектов подлежат регистрации в течение 3 рабочих дней с даты их поступления и рассмотрению в течение 30 календарных дней со дня их регистрации.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В случае необходимости получения уполномоченным органом согласия антимонопольного органа на предоставление государственной преференции срок рассмотрения заявлений, указанных в подпунктах 4 и 5 части первой пункта </w:t>
      </w:r>
      <w:r>
        <w:rPr>
          <w:rFonts w:ascii="Liberation Serif" w:hAnsi="Liberation Serif"/>
          <w:sz w:val="28"/>
          <w:szCs w:val="28"/>
        </w:rPr>
        <w:t>11</w:t>
      </w:r>
      <w:r w:rsidRPr="008546FB">
        <w:rPr>
          <w:rFonts w:ascii="Liberation Serif" w:hAnsi="Liberation Serif"/>
          <w:sz w:val="28"/>
          <w:szCs w:val="28"/>
        </w:rPr>
        <w:t xml:space="preserve"> положения, продлевается, но не более чем на 30 календарных дней, с направлением в адрес субъекта промежуточного ответа.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При отсутствии волеизъявления, указанного в пункте </w:t>
      </w:r>
      <w:r>
        <w:rPr>
          <w:rFonts w:ascii="Liberation Serif" w:hAnsi="Liberation Serif"/>
          <w:sz w:val="28"/>
          <w:szCs w:val="28"/>
        </w:rPr>
        <w:t>16</w:t>
      </w:r>
      <w:r w:rsidRPr="008546FB">
        <w:rPr>
          <w:rFonts w:ascii="Liberation Serif" w:hAnsi="Liberation Serif"/>
          <w:sz w:val="28"/>
          <w:szCs w:val="28"/>
        </w:rPr>
        <w:t xml:space="preserve"> положения, или невозможности установить его действительный смысл уполномоченный орган при рассмотрении заявлений, указанных в подпунктах 3 и 6 части первой пункта </w:t>
      </w:r>
      <w:r>
        <w:rPr>
          <w:rFonts w:ascii="Liberation Serif" w:hAnsi="Liberation Serif"/>
          <w:sz w:val="28"/>
          <w:szCs w:val="28"/>
        </w:rPr>
        <w:t>11</w:t>
      </w:r>
      <w:r w:rsidRPr="008546FB">
        <w:rPr>
          <w:rFonts w:ascii="Liberation Serif" w:hAnsi="Liberation Serif"/>
          <w:sz w:val="28"/>
          <w:szCs w:val="28"/>
        </w:rPr>
        <w:t xml:space="preserve"> положения, письменно запрашивает согласие или несогласие субъекта на заключение договора аренды казенного имущества без проведения </w:t>
      </w:r>
      <w:proofErr w:type="gramStart"/>
      <w:r w:rsidRPr="008546FB">
        <w:rPr>
          <w:rFonts w:ascii="Liberation Serif" w:hAnsi="Liberation Serif"/>
          <w:sz w:val="28"/>
          <w:szCs w:val="28"/>
        </w:rPr>
        <w:t>торгов</w:t>
      </w:r>
      <w:proofErr w:type="gramEnd"/>
      <w:r w:rsidRPr="008546FB">
        <w:rPr>
          <w:rFonts w:ascii="Liberation Serif" w:hAnsi="Liberation Serif"/>
          <w:sz w:val="28"/>
          <w:szCs w:val="28"/>
        </w:rPr>
        <w:t xml:space="preserve"> без предоставления льготной арендной платы,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8546FB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8546FB">
        <w:rPr>
          <w:rFonts w:ascii="Liberation Serif" w:hAnsi="Liberation Serif"/>
          <w:sz w:val="28"/>
          <w:szCs w:val="28"/>
        </w:rPr>
        <w:t xml:space="preserve"> положения, в случае отказа в ее предоставлении при отсутствии оснований для отказа в заключени</w:t>
      </w:r>
      <w:proofErr w:type="gramStart"/>
      <w:r w:rsidRPr="008546FB">
        <w:rPr>
          <w:rFonts w:ascii="Liberation Serif" w:hAnsi="Liberation Serif"/>
          <w:sz w:val="28"/>
          <w:szCs w:val="28"/>
        </w:rPr>
        <w:t>и</w:t>
      </w:r>
      <w:proofErr w:type="gramEnd"/>
      <w:r w:rsidRPr="008546FB">
        <w:rPr>
          <w:rFonts w:ascii="Liberation Serif" w:hAnsi="Liberation Serif"/>
          <w:sz w:val="28"/>
          <w:szCs w:val="28"/>
        </w:rPr>
        <w:t xml:space="preserve"> договора аренды казенного имущества без проведения торгов. При этом срок рассмотрения указанных заявлений продлевается, но не более чем на 30 календарных дней, с направлением в адрес субъекта промежуточного ответа.</w:t>
      </w:r>
    </w:p>
    <w:p w:rsid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>Уполномоченный орган или правообладатель самостоятельно запрашивают в порядке, установленном законодательством Российской Федерации, сведения, получение которых возможно в рамках межведомственного информационного взаимодействия и которые необходимы для рассмотрения заявлений.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</w:t>
      </w:r>
      <w:r w:rsidRPr="008546FB">
        <w:rPr>
          <w:rFonts w:ascii="Liberation Serif" w:hAnsi="Liberation Serif"/>
          <w:sz w:val="28"/>
          <w:szCs w:val="28"/>
        </w:rPr>
        <w:t>. Уполномоченный орган или правообладатель в течение 15 календарных дней со дня регистрации заявления отказывает в его рассмотрении по одному из следующих оснований: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>1) субъект не включен в Единый реестр субъектов малого и среднего предпринимательства;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2) физическое лицо не применяет специальный налоговый режим </w:t>
      </w:r>
      <w:r>
        <w:rPr>
          <w:rFonts w:ascii="Liberation Serif" w:hAnsi="Liberation Serif"/>
          <w:sz w:val="28"/>
          <w:szCs w:val="28"/>
        </w:rPr>
        <w:t>«</w:t>
      </w:r>
      <w:r w:rsidRPr="008546FB">
        <w:rPr>
          <w:rFonts w:ascii="Liberation Serif" w:hAnsi="Liberation Serif"/>
          <w:sz w:val="28"/>
          <w:szCs w:val="28"/>
        </w:rPr>
        <w:t>Налог на профессиональный доход</w:t>
      </w:r>
      <w:r>
        <w:rPr>
          <w:rFonts w:ascii="Liberation Serif" w:hAnsi="Liberation Serif"/>
          <w:sz w:val="28"/>
          <w:szCs w:val="28"/>
        </w:rPr>
        <w:t>»</w:t>
      </w:r>
      <w:r w:rsidRPr="008546FB">
        <w:rPr>
          <w:rFonts w:ascii="Liberation Serif" w:hAnsi="Liberation Serif"/>
          <w:sz w:val="28"/>
          <w:szCs w:val="28"/>
        </w:rPr>
        <w:t>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>3) имущество не включено в перечень;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>4) имущество ранее предоставлено другому субъекту;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5) заявление о заключении договора аренды или безвозмездного пользования, установлении льгот, указанных в пункте </w:t>
      </w:r>
      <w:r w:rsidR="0036604B">
        <w:rPr>
          <w:rFonts w:ascii="Liberation Serif" w:hAnsi="Liberation Serif"/>
          <w:sz w:val="28"/>
          <w:szCs w:val="28"/>
        </w:rPr>
        <w:t>2</w:t>
      </w:r>
      <w:r w:rsidRPr="008546FB">
        <w:rPr>
          <w:rFonts w:ascii="Liberation Serif" w:hAnsi="Liberation Serif"/>
          <w:sz w:val="28"/>
          <w:szCs w:val="28"/>
        </w:rPr>
        <w:t xml:space="preserve"> или </w:t>
      </w:r>
      <w:r w:rsidR="0036604B">
        <w:rPr>
          <w:rFonts w:ascii="Liberation Serif" w:hAnsi="Liberation Serif"/>
          <w:sz w:val="28"/>
          <w:szCs w:val="28"/>
        </w:rPr>
        <w:t>3</w:t>
      </w:r>
      <w:r w:rsidRPr="008546FB">
        <w:rPr>
          <w:rFonts w:ascii="Liberation Serif" w:hAnsi="Liberation Serif"/>
          <w:sz w:val="28"/>
          <w:szCs w:val="28"/>
        </w:rPr>
        <w:t xml:space="preserve"> положения, в отношении казенного имущества подано правообладателю;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6) заявление о заключении договора аренды или безвозмездного </w:t>
      </w:r>
      <w:r w:rsidRPr="008546FB">
        <w:rPr>
          <w:rFonts w:ascii="Liberation Serif" w:hAnsi="Liberation Serif"/>
          <w:sz w:val="28"/>
          <w:szCs w:val="28"/>
        </w:rPr>
        <w:lastRenderedPageBreak/>
        <w:t>пользования в отношении закрепленного имущества подано в уполномоченный орган.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>Решение об отказе в рассмотрении заявления субъекта оформляется письмом уполномоченного органа или правообладателя и в течение 3 рабочих дней со дня принятия указанного решения направляется субъекту способом, позволяющим достоверно установить факт его уведомления.</w:t>
      </w:r>
    </w:p>
    <w:p w:rsidR="008546FB" w:rsidRPr="008546FB" w:rsidRDefault="0036604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19</w:t>
      </w:r>
      <w:r w:rsidR="008546FB" w:rsidRPr="008546FB">
        <w:rPr>
          <w:rFonts w:ascii="Liberation Serif" w:hAnsi="Liberation Serif"/>
          <w:sz w:val="28"/>
          <w:szCs w:val="28"/>
        </w:rPr>
        <w:t>. Основания для отказа в заключени</w:t>
      </w:r>
      <w:proofErr w:type="gramStart"/>
      <w:r w:rsidR="008546FB" w:rsidRPr="008546FB">
        <w:rPr>
          <w:rFonts w:ascii="Liberation Serif" w:hAnsi="Liberation Serif"/>
          <w:sz w:val="28"/>
          <w:szCs w:val="28"/>
        </w:rPr>
        <w:t>и</w:t>
      </w:r>
      <w:proofErr w:type="gramEnd"/>
      <w:r w:rsidR="008546FB" w:rsidRPr="008546FB">
        <w:rPr>
          <w:rFonts w:ascii="Liberation Serif" w:hAnsi="Liberation Serif"/>
          <w:sz w:val="28"/>
          <w:szCs w:val="28"/>
        </w:rPr>
        <w:t xml:space="preserve"> договора аренды или безвозмездного пользования казенным имуществом и (или) установлении льгот, указанных в пункте </w:t>
      </w:r>
      <w:r>
        <w:rPr>
          <w:rFonts w:ascii="Liberation Serif" w:hAnsi="Liberation Serif"/>
          <w:sz w:val="28"/>
          <w:szCs w:val="28"/>
        </w:rPr>
        <w:t>2</w:t>
      </w:r>
      <w:r w:rsidR="008546FB" w:rsidRPr="008546FB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="008546FB" w:rsidRPr="008546FB">
        <w:rPr>
          <w:rFonts w:ascii="Liberation Serif" w:hAnsi="Liberation Serif"/>
          <w:sz w:val="28"/>
          <w:szCs w:val="28"/>
        </w:rPr>
        <w:t xml:space="preserve"> положения, а также в заключении договора аренды или безвозмездного пользования закрепленным имуществом: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1) субъекту не может быть оказана имущественная поддержка в соответствии с частью 3 статьи 14 Федерального закона от 24 июля 2007 года </w:t>
      </w:r>
      <w:r w:rsidR="0036604B">
        <w:rPr>
          <w:rFonts w:ascii="Liberation Serif" w:hAnsi="Liberation Serif"/>
          <w:sz w:val="28"/>
          <w:szCs w:val="28"/>
        </w:rPr>
        <w:t>№</w:t>
      </w:r>
      <w:r w:rsidRPr="008546FB">
        <w:rPr>
          <w:rFonts w:ascii="Liberation Serif" w:hAnsi="Liberation Serif"/>
          <w:sz w:val="28"/>
          <w:szCs w:val="28"/>
        </w:rPr>
        <w:t xml:space="preserve"> 209-ФЗ;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2) имеются основания для отказа в оказании имущественной поддержки, предусмотренные частью 5 статьи 14 Федерального закона от 24 июля 2007 года </w:t>
      </w:r>
      <w:r w:rsidR="0036604B">
        <w:rPr>
          <w:rFonts w:ascii="Liberation Serif" w:hAnsi="Liberation Serif"/>
          <w:sz w:val="28"/>
          <w:szCs w:val="28"/>
        </w:rPr>
        <w:t>№</w:t>
      </w:r>
      <w:r w:rsidRPr="008546FB">
        <w:rPr>
          <w:rFonts w:ascii="Liberation Serif" w:hAnsi="Liberation Serif"/>
          <w:sz w:val="28"/>
          <w:szCs w:val="28"/>
        </w:rPr>
        <w:t xml:space="preserve"> 209-ФЗ, в частности: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субъектом не представлены документы, указанные в пунктах </w:t>
      </w:r>
      <w:r w:rsidR="0036604B">
        <w:rPr>
          <w:rFonts w:ascii="Liberation Serif" w:hAnsi="Liberation Serif"/>
          <w:sz w:val="28"/>
          <w:szCs w:val="28"/>
        </w:rPr>
        <w:t>14</w:t>
      </w:r>
      <w:r w:rsidRPr="008546FB">
        <w:rPr>
          <w:rFonts w:ascii="Liberation Serif" w:hAnsi="Liberation Serif"/>
          <w:sz w:val="28"/>
          <w:szCs w:val="28"/>
        </w:rPr>
        <w:t xml:space="preserve"> - </w:t>
      </w:r>
      <w:r w:rsidR="0036604B">
        <w:rPr>
          <w:rFonts w:ascii="Liberation Serif" w:hAnsi="Liberation Serif"/>
          <w:sz w:val="28"/>
          <w:szCs w:val="28"/>
        </w:rPr>
        <w:t>16</w:t>
      </w:r>
      <w:r w:rsidRPr="008546FB">
        <w:rPr>
          <w:rFonts w:ascii="Liberation Serif" w:hAnsi="Liberation Serif"/>
          <w:sz w:val="28"/>
          <w:szCs w:val="28"/>
        </w:rPr>
        <w:t xml:space="preserve"> положения, в случае если представление документов, указанных в пунктах </w:t>
      </w:r>
      <w:r w:rsidR="0036604B">
        <w:rPr>
          <w:rFonts w:ascii="Liberation Serif" w:hAnsi="Liberation Serif"/>
          <w:sz w:val="28"/>
          <w:szCs w:val="28"/>
        </w:rPr>
        <w:t>15</w:t>
      </w:r>
      <w:r w:rsidRPr="008546FB">
        <w:rPr>
          <w:rFonts w:ascii="Liberation Serif" w:hAnsi="Liberation Serif"/>
          <w:sz w:val="28"/>
          <w:szCs w:val="28"/>
        </w:rPr>
        <w:t xml:space="preserve"> и </w:t>
      </w:r>
      <w:r w:rsidR="0036604B">
        <w:rPr>
          <w:rFonts w:ascii="Liberation Serif" w:hAnsi="Liberation Serif"/>
          <w:sz w:val="28"/>
          <w:szCs w:val="28"/>
        </w:rPr>
        <w:t>16</w:t>
      </w:r>
      <w:r w:rsidRPr="008546FB">
        <w:rPr>
          <w:rFonts w:ascii="Liberation Serif" w:hAnsi="Liberation Serif"/>
          <w:sz w:val="28"/>
          <w:szCs w:val="28"/>
        </w:rPr>
        <w:t xml:space="preserve"> положения, является обязательным;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субъект не соответствует обязательным условиям оказания имущественной поддержки, указанным в пункте </w:t>
      </w:r>
      <w:r w:rsidR="0036604B">
        <w:rPr>
          <w:rFonts w:ascii="Liberation Serif" w:hAnsi="Liberation Serif"/>
          <w:sz w:val="28"/>
          <w:szCs w:val="28"/>
        </w:rPr>
        <w:t>12</w:t>
      </w:r>
      <w:r w:rsidRPr="008546FB">
        <w:rPr>
          <w:rFonts w:ascii="Liberation Serif" w:hAnsi="Liberation Serif"/>
          <w:sz w:val="28"/>
          <w:szCs w:val="28"/>
        </w:rPr>
        <w:t xml:space="preserve"> положения;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ранее в отношении субъекта уполномоченным органом или правообладателем было принято решение об оказании аналогичной имущественной поддержки (имущественной поддержки, </w:t>
      </w:r>
      <w:proofErr w:type="gramStart"/>
      <w:r w:rsidRPr="008546FB">
        <w:rPr>
          <w:rFonts w:ascii="Liberation Serif" w:hAnsi="Liberation Serif"/>
          <w:sz w:val="28"/>
          <w:szCs w:val="28"/>
        </w:rPr>
        <w:t>условия</w:t>
      </w:r>
      <w:proofErr w:type="gramEnd"/>
      <w:r w:rsidRPr="008546FB">
        <w:rPr>
          <w:rFonts w:ascii="Liberation Serif" w:hAnsi="Liberation Serif"/>
          <w:sz w:val="28"/>
          <w:szCs w:val="28"/>
        </w:rPr>
        <w:t xml:space="preserve"> оказания которой совпадают, включая форму, вид имущественной поддержки и цели ее оказания) и сроки ее оказания не истекли;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в случае, предусмотренном пунктом 4 части 5 статьи 14 Федерального закона от 24 июля 2007 года </w:t>
      </w:r>
      <w:r w:rsidR="003F1723">
        <w:rPr>
          <w:rFonts w:ascii="Liberation Serif" w:hAnsi="Liberation Serif"/>
          <w:sz w:val="28"/>
          <w:szCs w:val="28"/>
        </w:rPr>
        <w:t>№</w:t>
      </w:r>
      <w:r w:rsidRPr="008546FB">
        <w:rPr>
          <w:rFonts w:ascii="Liberation Serif" w:hAnsi="Liberation Serif"/>
          <w:sz w:val="28"/>
          <w:szCs w:val="28"/>
        </w:rPr>
        <w:t xml:space="preserve"> 209-ФЗ;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3) отсутствуют основания для предоставления имущества без торгов, установленные статьей 17.1 Федерального закона от 26 июля 2006 года </w:t>
      </w:r>
      <w:r w:rsidR="003F1723">
        <w:rPr>
          <w:rFonts w:ascii="Liberation Serif" w:hAnsi="Liberation Serif"/>
          <w:sz w:val="28"/>
          <w:szCs w:val="28"/>
        </w:rPr>
        <w:t xml:space="preserve">                      №</w:t>
      </w:r>
      <w:r w:rsidRPr="008546FB">
        <w:rPr>
          <w:rFonts w:ascii="Liberation Serif" w:hAnsi="Liberation Serif"/>
          <w:sz w:val="28"/>
          <w:szCs w:val="28"/>
        </w:rPr>
        <w:t xml:space="preserve"> 135-ФЗ;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546FB">
        <w:rPr>
          <w:rFonts w:ascii="Liberation Serif" w:hAnsi="Liberation Serif"/>
          <w:sz w:val="28"/>
          <w:szCs w:val="28"/>
        </w:rPr>
        <w:t xml:space="preserve">4) отсутствуют основания для предоставления имущества без торгов и (или) установления льготной арендной платы по договору аренды казенного имущества, включенного в перечень, указанной в пункте </w:t>
      </w:r>
      <w:r w:rsidR="003F1723">
        <w:rPr>
          <w:rFonts w:ascii="Liberation Serif" w:hAnsi="Liberation Serif"/>
          <w:sz w:val="28"/>
          <w:szCs w:val="28"/>
        </w:rPr>
        <w:t>2</w:t>
      </w:r>
      <w:r w:rsidRPr="008546FB">
        <w:rPr>
          <w:rFonts w:ascii="Liberation Serif" w:hAnsi="Liberation Serif"/>
          <w:sz w:val="28"/>
          <w:szCs w:val="28"/>
        </w:rPr>
        <w:t xml:space="preserve"> или  </w:t>
      </w:r>
      <w:r w:rsidR="003F1723">
        <w:rPr>
          <w:rFonts w:ascii="Liberation Serif" w:hAnsi="Liberation Serif"/>
          <w:sz w:val="28"/>
          <w:szCs w:val="28"/>
        </w:rPr>
        <w:t>3</w:t>
      </w:r>
      <w:r w:rsidRPr="008546FB">
        <w:rPr>
          <w:rFonts w:ascii="Liberation Serif" w:hAnsi="Liberation Serif"/>
          <w:sz w:val="28"/>
          <w:szCs w:val="28"/>
        </w:rPr>
        <w:t xml:space="preserve"> положения, </w:t>
      </w:r>
      <w:r w:rsidR="003F1723">
        <w:rPr>
          <w:rFonts w:ascii="Liberation Serif" w:hAnsi="Liberation Serif"/>
          <w:sz w:val="28"/>
          <w:szCs w:val="28"/>
        </w:rPr>
        <w:t xml:space="preserve">                </w:t>
      </w:r>
      <w:r w:rsidRPr="008546FB">
        <w:rPr>
          <w:rFonts w:ascii="Liberation Serif" w:hAnsi="Liberation Serif"/>
          <w:sz w:val="28"/>
          <w:szCs w:val="28"/>
        </w:rPr>
        <w:t xml:space="preserve">в порядке предоставления государственной преференции в случае, предусмотренном пунктом 9 части 1 статьи 17.1 Федерального закона от 26 июля 2006 года </w:t>
      </w:r>
      <w:r w:rsidR="003F1723">
        <w:rPr>
          <w:rFonts w:ascii="Liberation Serif" w:hAnsi="Liberation Serif"/>
          <w:sz w:val="28"/>
          <w:szCs w:val="28"/>
        </w:rPr>
        <w:t xml:space="preserve">№ </w:t>
      </w:r>
      <w:r w:rsidRPr="008546FB">
        <w:rPr>
          <w:rFonts w:ascii="Liberation Serif" w:hAnsi="Liberation Serif"/>
          <w:sz w:val="28"/>
          <w:szCs w:val="28"/>
        </w:rPr>
        <w:t>135-ФЗ;</w:t>
      </w:r>
      <w:proofErr w:type="gramEnd"/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5) отказ антимонопольного органа в предоставлении государственной </w:t>
      </w:r>
      <w:r w:rsidRPr="008546FB">
        <w:rPr>
          <w:rFonts w:ascii="Liberation Serif" w:hAnsi="Liberation Serif"/>
          <w:sz w:val="28"/>
          <w:szCs w:val="28"/>
        </w:rPr>
        <w:lastRenderedPageBreak/>
        <w:t>преференции путем предоставления в аренду или безвозмездное пользование государственного казенного имущества без проведения торгов;</w:t>
      </w:r>
    </w:p>
    <w:p w:rsidR="008546FB" w:rsidRP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6) в отношении имущества объявлены торги на право заключения договора аренды или договора безвозмездного пользования или уполномоченным органом направлено в антимонопольный орган заявление о даче согласия на предоставление государственных преференций в отношении имущества в соответствии со статьей 20 Федерального закона от 26 июля 2006 года </w:t>
      </w:r>
      <w:r w:rsidR="003F1723">
        <w:rPr>
          <w:rFonts w:ascii="Liberation Serif" w:hAnsi="Liberation Serif"/>
          <w:sz w:val="28"/>
          <w:szCs w:val="28"/>
        </w:rPr>
        <w:t>№</w:t>
      </w:r>
      <w:r w:rsidRPr="008546FB">
        <w:rPr>
          <w:rFonts w:ascii="Liberation Serif" w:hAnsi="Liberation Serif"/>
          <w:sz w:val="28"/>
          <w:szCs w:val="28"/>
        </w:rPr>
        <w:t xml:space="preserve"> 135-ФЗ;</w:t>
      </w:r>
    </w:p>
    <w:p w:rsidR="008546FB" w:rsidRDefault="008546FB" w:rsidP="008546FB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546FB">
        <w:rPr>
          <w:rFonts w:ascii="Liberation Serif" w:hAnsi="Liberation Serif"/>
          <w:sz w:val="28"/>
          <w:szCs w:val="28"/>
        </w:rPr>
        <w:t xml:space="preserve">7) субъекту, подавшему в уполномоченный орган заявление, указанное в пунктах 3 и 6 части первой пункта </w:t>
      </w:r>
      <w:r w:rsidR="003F1723">
        <w:rPr>
          <w:rFonts w:ascii="Liberation Serif" w:hAnsi="Liberation Serif"/>
          <w:sz w:val="28"/>
          <w:szCs w:val="28"/>
        </w:rPr>
        <w:t>11</w:t>
      </w:r>
      <w:r w:rsidRPr="008546FB">
        <w:rPr>
          <w:rFonts w:ascii="Liberation Serif" w:hAnsi="Liberation Serif"/>
          <w:sz w:val="28"/>
          <w:szCs w:val="28"/>
        </w:rPr>
        <w:t xml:space="preserve"> положения, отказано в установлении льготной арендной платы, указанной в пункте </w:t>
      </w:r>
      <w:r w:rsidR="003F1723">
        <w:rPr>
          <w:rFonts w:ascii="Liberation Serif" w:hAnsi="Liberation Serif"/>
          <w:sz w:val="28"/>
          <w:szCs w:val="28"/>
        </w:rPr>
        <w:t>2</w:t>
      </w:r>
      <w:r w:rsidRPr="008546FB">
        <w:rPr>
          <w:rFonts w:ascii="Liberation Serif" w:hAnsi="Liberation Serif"/>
          <w:sz w:val="28"/>
          <w:szCs w:val="28"/>
        </w:rPr>
        <w:t xml:space="preserve"> или </w:t>
      </w:r>
      <w:r w:rsidR="003F1723">
        <w:rPr>
          <w:rFonts w:ascii="Liberation Serif" w:hAnsi="Liberation Serif"/>
          <w:sz w:val="28"/>
          <w:szCs w:val="28"/>
        </w:rPr>
        <w:t>3</w:t>
      </w:r>
      <w:r w:rsidRPr="008546FB">
        <w:rPr>
          <w:rFonts w:ascii="Liberation Serif" w:hAnsi="Liberation Serif"/>
          <w:sz w:val="28"/>
          <w:szCs w:val="28"/>
        </w:rPr>
        <w:t xml:space="preserve"> положения, и в заявлении субъектом выражено несогласие на заключение договора аренды казенного имущества без проведения </w:t>
      </w:r>
      <w:proofErr w:type="gramStart"/>
      <w:r w:rsidRPr="008546FB">
        <w:rPr>
          <w:rFonts w:ascii="Liberation Serif" w:hAnsi="Liberation Serif"/>
          <w:sz w:val="28"/>
          <w:szCs w:val="28"/>
        </w:rPr>
        <w:t>торгов</w:t>
      </w:r>
      <w:proofErr w:type="gramEnd"/>
      <w:r w:rsidRPr="008546FB">
        <w:rPr>
          <w:rFonts w:ascii="Liberation Serif" w:hAnsi="Liberation Serif"/>
          <w:sz w:val="28"/>
          <w:szCs w:val="28"/>
        </w:rPr>
        <w:t xml:space="preserve"> без установления льготной арендной платы.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20. </w:t>
      </w:r>
      <w:r w:rsidRPr="004863BE">
        <w:rPr>
          <w:rFonts w:ascii="Liberation Serif" w:hAnsi="Liberation Serif"/>
          <w:sz w:val="28"/>
          <w:szCs w:val="28"/>
        </w:rPr>
        <w:t>Решение об отказе в заключени</w:t>
      </w:r>
      <w:proofErr w:type="gramStart"/>
      <w:r w:rsidRPr="004863BE">
        <w:rPr>
          <w:rFonts w:ascii="Liberation Serif" w:hAnsi="Liberation Serif"/>
          <w:sz w:val="28"/>
          <w:szCs w:val="28"/>
        </w:rPr>
        <w:t>и</w:t>
      </w:r>
      <w:proofErr w:type="gramEnd"/>
      <w:r w:rsidRPr="004863BE">
        <w:rPr>
          <w:rFonts w:ascii="Liberation Serif" w:hAnsi="Liberation Serif"/>
          <w:sz w:val="28"/>
          <w:szCs w:val="28"/>
        </w:rPr>
        <w:t xml:space="preserve"> договора аренды или безвозмездного пользования казенным имуществом и (или) установлении льгот, указанных в пункте </w:t>
      </w:r>
      <w:r>
        <w:rPr>
          <w:rFonts w:ascii="Liberation Serif" w:hAnsi="Liberation Serif"/>
          <w:sz w:val="28"/>
          <w:szCs w:val="28"/>
        </w:rPr>
        <w:t>2</w:t>
      </w:r>
      <w:r w:rsidRPr="004863BE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4863BE">
        <w:rPr>
          <w:rFonts w:ascii="Liberation Serif" w:hAnsi="Liberation Serif"/>
          <w:sz w:val="28"/>
          <w:szCs w:val="28"/>
        </w:rPr>
        <w:t xml:space="preserve"> положения, а также в заключении договора аренды или безвозмездного пользования закрепленным имуществом оформляется письмом уполномоченного органа или правообладателя и в течение 3 рабочих дней со дня принятия указанного решения направляется заявителю способом, позволяющим достоверно установить факт его уведомления.</w:t>
      </w:r>
    </w:p>
    <w:p w:rsidR="004863BE" w:rsidRPr="004863BE" w:rsidRDefault="00232CEF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</w:t>
      </w:r>
      <w:r w:rsidR="004863BE" w:rsidRPr="004863BE">
        <w:rPr>
          <w:rFonts w:ascii="Liberation Serif" w:hAnsi="Liberation Serif"/>
          <w:sz w:val="28"/>
          <w:szCs w:val="28"/>
        </w:rPr>
        <w:t>. По итогам рассмотрения заявления уполномоченный орган принимает одно из следующих решений: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4863BE">
        <w:rPr>
          <w:rFonts w:ascii="Liberation Serif" w:hAnsi="Liberation Serif"/>
          <w:sz w:val="28"/>
          <w:szCs w:val="28"/>
        </w:rPr>
        <w:t>1) о предоставлении или об отказе в предоставлении казенного имущества в аренду или безвозмездное пользование без проведения торгов;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4863BE">
        <w:rPr>
          <w:rFonts w:ascii="Liberation Serif" w:hAnsi="Liberation Serif"/>
          <w:sz w:val="28"/>
          <w:szCs w:val="28"/>
        </w:rPr>
        <w:t xml:space="preserve">2) о предоставлении или об отказе в предоставлении казенного имущества в аренду или безвозмездное пользование без проведения торгов, а также об установлении или об отказе в установлении льготной арендной платы по договору аренды казенного имущества, включенного в перечень,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4863BE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4863BE">
        <w:rPr>
          <w:rFonts w:ascii="Liberation Serif" w:hAnsi="Liberation Serif"/>
          <w:sz w:val="28"/>
          <w:szCs w:val="28"/>
        </w:rPr>
        <w:t xml:space="preserve"> положения;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863BE">
        <w:rPr>
          <w:rFonts w:ascii="Liberation Serif" w:hAnsi="Liberation Serif"/>
          <w:sz w:val="28"/>
          <w:szCs w:val="28"/>
        </w:rPr>
        <w:t xml:space="preserve">3) об установлении или об отказе в установлении по заключенным без проведения торгов договорам аренды казенного имущества, стороной которых являются субъекты, ранее не установленной льготной арендной платы по договору аренды казенного имущества, включенного в перечень,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4863BE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4863BE">
        <w:rPr>
          <w:rFonts w:ascii="Liberation Serif" w:hAnsi="Liberation Serif"/>
          <w:sz w:val="28"/>
          <w:szCs w:val="28"/>
        </w:rPr>
        <w:t xml:space="preserve"> положения;</w:t>
      </w:r>
      <w:proofErr w:type="gramEnd"/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863BE">
        <w:rPr>
          <w:rFonts w:ascii="Liberation Serif" w:hAnsi="Liberation Serif"/>
          <w:sz w:val="28"/>
          <w:szCs w:val="28"/>
        </w:rPr>
        <w:t xml:space="preserve">4) о проведении торгов на право заключения договора аренды (в том числе с установлением льготной арендной платы,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4863BE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4863BE">
        <w:rPr>
          <w:rFonts w:ascii="Liberation Serif" w:hAnsi="Liberation Serif"/>
          <w:sz w:val="28"/>
          <w:szCs w:val="28"/>
        </w:rPr>
        <w:t xml:space="preserve"> положения) или договора безвозмездного пользования казенным имуществом, в том числе в случае, если в течение срока рассмотрения заявления о предоставлении казенного имущества без проведения торгов подано 2 и более заявлений о передаче казенного имущества в аренду или</w:t>
      </w:r>
      <w:proofErr w:type="gramEnd"/>
      <w:r w:rsidRPr="004863BE">
        <w:rPr>
          <w:rFonts w:ascii="Liberation Serif" w:hAnsi="Liberation Serif"/>
          <w:sz w:val="28"/>
          <w:szCs w:val="28"/>
        </w:rPr>
        <w:t xml:space="preserve"> безвозмездное </w:t>
      </w:r>
      <w:r w:rsidRPr="004863BE">
        <w:rPr>
          <w:rFonts w:ascii="Liberation Serif" w:hAnsi="Liberation Serif"/>
          <w:sz w:val="28"/>
          <w:szCs w:val="28"/>
        </w:rPr>
        <w:lastRenderedPageBreak/>
        <w:t xml:space="preserve">пользование без проведения торгов от субъектов, соответствующих требованиям, указанным в пункте </w:t>
      </w:r>
      <w:r>
        <w:rPr>
          <w:rFonts w:ascii="Liberation Serif" w:hAnsi="Liberation Serif"/>
          <w:sz w:val="28"/>
          <w:szCs w:val="28"/>
        </w:rPr>
        <w:t>12</w:t>
      </w:r>
      <w:r w:rsidRPr="004863BE">
        <w:rPr>
          <w:rFonts w:ascii="Liberation Serif" w:hAnsi="Liberation Serif"/>
          <w:sz w:val="28"/>
          <w:szCs w:val="28"/>
        </w:rPr>
        <w:t xml:space="preserve"> положения.</w:t>
      </w:r>
    </w:p>
    <w:p w:rsidR="004863BE" w:rsidRPr="004863BE" w:rsidRDefault="008E2879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</w:t>
      </w:r>
      <w:r w:rsidR="004863BE" w:rsidRPr="004863BE">
        <w:rPr>
          <w:rFonts w:ascii="Liberation Serif" w:hAnsi="Liberation Serif"/>
          <w:sz w:val="28"/>
          <w:szCs w:val="28"/>
        </w:rPr>
        <w:t>. По итогам рассмотрения заявления правообладатель принимает одно из следующих решений: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4863BE">
        <w:rPr>
          <w:rFonts w:ascii="Liberation Serif" w:hAnsi="Liberation Serif"/>
          <w:sz w:val="28"/>
          <w:szCs w:val="28"/>
        </w:rPr>
        <w:t>1) о предоставлении или об отказе в предоставлении закрепленного имущества в аренду или безвозмездное пользование без проведения торгов;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863BE">
        <w:rPr>
          <w:rFonts w:ascii="Liberation Serif" w:hAnsi="Liberation Serif"/>
          <w:sz w:val="28"/>
          <w:szCs w:val="28"/>
        </w:rPr>
        <w:t xml:space="preserve">2) о проведении торгов на право заключения договора аренды (в том числе с установлением льгот, указанных в пункте </w:t>
      </w:r>
      <w:r w:rsidR="00232CEF">
        <w:rPr>
          <w:rFonts w:ascii="Liberation Serif" w:hAnsi="Liberation Serif"/>
          <w:sz w:val="28"/>
          <w:szCs w:val="28"/>
        </w:rPr>
        <w:t>2</w:t>
      </w:r>
      <w:r w:rsidRPr="004863BE">
        <w:rPr>
          <w:rFonts w:ascii="Liberation Serif" w:hAnsi="Liberation Serif"/>
          <w:sz w:val="28"/>
          <w:szCs w:val="28"/>
        </w:rPr>
        <w:t xml:space="preserve"> или </w:t>
      </w:r>
      <w:r w:rsidR="00232CEF">
        <w:rPr>
          <w:rFonts w:ascii="Liberation Serif" w:hAnsi="Liberation Serif"/>
          <w:sz w:val="28"/>
          <w:szCs w:val="28"/>
        </w:rPr>
        <w:t>3</w:t>
      </w:r>
      <w:r w:rsidRPr="004863BE">
        <w:rPr>
          <w:rFonts w:ascii="Liberation Serif" w:hAnsi="Liberation Serif"/>
          <w:sz w:val="28"/>
          <w:szCs w:val="28"/>
        </w:rPr>
        <w:t xml:space="preserve"> положения), в том числе в случае, если в течение срока рассмотрения заявления о предоставлении имущества без проведения торгов подано 2 и более заявлений о передаче закрепленного имущества в аренду без проведения торгов от субъектов, соответствующих требованиям, указанным в пункте</w:t>
      </w:r>
      <w:proofErr w:type="gramEnd"/>
      <w:r w:rsidRPr="004863BE">
        <w:rPr>
          <w:rFonts w:ascii="Liberation Serif" w:hAnsi="Liberation Serif"/>
          <w:sz w:val="28"/>
          <w:szCs w:val="28"/>
        </w:rPr>
        <w:t xml:space="preserve"> </w:t>
      </w:r>
      <w:r w:rsidR="008E2879">
        <w:rPr>
          <w:rFonts w:ascii="Liberation Serif" w:hAnsi="Liberation Serif"/>
          <w:sz w:val="28"/>
          <w:szCs w:val="28"/>
        </w:rPr>
        <w:t>12</w:t>
      </w:r>
      <w:r w:rsidRPr="004863BE">
        <w:rPr>
          <w:rFonts w:ascii="Liberation Serif" w:hAnsi="Liberation Serif"/>
          <w:sz w:val="28"/>
          <w:szCs w:val="28"/>
        </w:rPr>
        <w:t xml:space="preserve"> положения.</w:t>
      </w:r>
    </w:p>
    <w:p w:rsidR="004863BE" w:rsidRPr="004863BE" w:rsidRDefault="008E2879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</w:t>
      </w:r>
      <w:r w:rsidR="004863BE" w:rsidRPr="004863BE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4863BE" w:rsidRPr="004863BE">
        <w:rPr>
          <w:rFonts w:ascii="Liberation Serif" w:hAnsi="Liberation Serif"/>
          <w:sz w:val="28"/>
          <w:szCs w:val="28"/>
        </w:rPr>
        <w:t>В случае поступления в течение срока рассмотрения заявления о предоставлении имущества без проведения торгов последующих заявлений о предоставлении</w:t>
      </w:r>
      <w:proofErr w:type="gramEnd"/>
      <w:r w:rsidR="004863BE" w:rsidRPr="004863BE">
        <w:rPr>
          <w:rFonts w:ascii="Liberation Serif" w:hAnsi="Liberation Serif"/>
          <w:sz w:val="28"/>
          <w:szCs w:val="28"/>
        </w:rPr>
        <w:t xml:space="preserve"> имущества без проведения торгов от субъектов такие заявления о предоставлении имущества без проведения торгов рассматриваются уполномоченным органом или правообладателем в соответствии с порядком их регистрации.</w:t>
      </w:r>
    </w:p>
    <w:p w:rsidR="004863BE" w:rsidRPr="004863BE" w:rsidRDefault="008E2879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</w:t>
      </w:r>
      <w:r w:rsidR="004863BE" w:rsidRPr="004863BE">
        <w:rPr>
          <w:rFonts w:ascii="Liberation Serif" w:hAnsi="Liberation Serif"/>
          <w:sz w:val="28"/>
          <w:szCs w:val="28"/>
        </w:rPr>
        <w:t>. Заключение с субъектом договора аренды или безвозмездного пользования имуществом без проведения торгов осуществляется уполномоченным органом или правообладателем соответственно в следующем порядке: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4863BE">
        <w:rPr>
          <w:rFonts w:ascii="Liberation Serif" w:hAnsi="Liberation Serif"/>
          <w:sz w:val="28"/>
          <w:szCs w:val="28"/>
        </w:rPr>
        <w:t xml:space="preserve">1) подготовка проекта договора аренды (в том числе с установлением льгот, указанных в пункте </w:t>
      </w:r>
      <w:r w:rsidR="008E2879">
        <w:rPr>
          <w:rFonts w:ascii="Liberation Serif" w:hAnsi="Liberation Serif"/>
          <w:sz w:val="28"/>
          <w:szCs w:val="28"/>
        </w:rPr>
        <w:t>2</w:t>
      </w:r>
      <w:r w:rsidRPr="004863BE">
        <w:rPr>
          <w:rFonts w:ascii="Liberation Serif" w:hAnsi="Liberation Serif"/>
          <w:sz w:val="28"/>
          <w:szCs w:val="28"/>
        </w:rPr>
        <w:t xml:space="preserve"> или </w:t>
      </w:r>
      <w:r w:rsidR="008E2879">
        <w:rPr>
          <w:rFonts w:ascii="Liberation Serif" w:hAnsi="Liberation Serif"/>
          <w:sz w:val="28"/>
          <w:szCs w:val="28"/>
        </w:rPr>
        <w:t>3</w:t>
      </w:r>
      <w:r w:rsidRPr="004863BE">
        <w:rPr>
          <w:rFonts w:ascii="Liberation Serif" w:hAnsi="Liberation Serif"/>
          <w:sz w:val="28"/>
          <w:szCs w:val="28"/>
        </w:rPr>
        <w:t xml:space="preserve"> положения) или безвозмездного пользования имуществом;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4863BE">
        <w:rPr>
          <w:rFonts w:ascii="Liberation Serif" w:hAnsi="Liberation Serif"/>
          <w:sz w:val="28"/>
          <w:szCs w:val="28"/>
        </w:rPr>
        <w:t xml:space="preserve">2) направление проекта договора аренды или безвозмездного пользования имуществом в адрес субъекта в течение 3 рабочих дней </w:t>
      </w:r>
      <w:proofErr w:type="gramStart"/>
      <w:r w:rsidRPr="004863BE">
        <w:rPr>
          <w:rFonts w:ascii="Liberation Serif" w:hAnsi="Liberation Serif"/>
          <w:sz w:val="28"/>
          <w:szCs w:val="28"/>
        </w:rPr>
        <w:t>с даты</w:t>
      </w:r>
      <w:proofErr w:type="gramEnd"/>
      <w:r w:rsidRPr="004863BE">
        <w:rPr>
          <w:rFonts w:ascii="Liberation Serif" w:hAnsi="Liberation Serif"/>
          <w:sz w:val="28"/>
          <w:szCs w:val="28"/>
        </w:rPr>
        <w:t xml:space="preserve"> его подготовки;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4863BE">
        <w:rPr>
          <w:rFonts w:ascii="Liberation Serif" w:hAnsi="Liberation Serif"/>
          <w:sz w:val="28"/>
          <w:szCs w:val="28"/>
        </w:rPr>
        <w:t xml:space="preserve">3) подписание проекта договора аренды или безвозмездного пользования имуществом субъектом в течение 7 календарных дней </w:t>
      </w:r>
      <w:proofErr w:type="gramStart"/>
      <w:r w:rsidRPr="004863BE">
        <w:rPr>
          <w:rFonts w:ascii="Liberation Serif" w:hAnsi="Liberation Serif"/>
          <w:sz w:val="28"/>
          <w:szCs w:val="28"/>
        </w:rPr>
        <w:t>с даты получения</w:t>
      </w:r>
      <w:proofErr w:type="gramEnd"/>
      <w:r w:rsidRPr="004863BE">
        <w:rPr>
          <w:rFonts w:ascii="Liberation Serif" w:hAnsi="Liberation Serif"/>
          <w:sz w:val="28"/>
          <w:szCs w:val="28"/>
        </w:rPr>
        <w:t xml:space="preserve"> проекта договора;</w:t>
      </w:r>
    </w:p>
    <w:p w:rsidR="004863BE" w:rsidRP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4863BE">
        <w:rPr>
          <w:rFonts w:ascii="Liberation Serif" w:hAnsi="Liberation Serif"/>
          <w:sz w:val="28"/>
          <w:szCs w:val="28"/>
        </w:rPr>
        <w:t xml:space="preserve">4) подписание проекта договора аренды или безвозмездного пользования имуществом со стороны уполномоченного органа или правообладателя соответственно в течение 3 рабочих дней </w:t>
      </w:r>
      <w:proofErr w:type="gramStart"/>
      <w:r w:rsidRPr="004863BE">
        <w:rPr>
          <w:rFonts w:ascii="Liberation Serif" w:hAnsi="Liberation Serif"/>
          <w:sz w:val="28"/>
          <w:szCs w:val="28"/>
        </w:rPr>
        <w:t>с даты получения</w:t>
      </w:r>
      <w:proofErr w:type="gramEnd"/>
      <w:r w:rsidRPr="004863BE">
        <w:rPr>
          <w:rFonts w:ascii="Liberation Serif" w:hAnsi="Liberation Serif"/>
          <w:sz w:val="28"/>
          <w:szCs w:val="28"/>
        </w:rPr>
        <w:t xml:space="preserve"> подписанного субъектом договора;</w:t>
      </w:r>
    </w:p>
    <w:p w:rsidR="004863BE" w:rsidRDefault="004863BE" w:rsidP="004863BE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4863BE">
        <w:rPr>
          <w:rFonts w:ascii="Liberation Serif" w:hAnsi="Liberation Serif"/>
          <w:sz w:val="28"/>
          <w:szCs w:val="28"/>
        </w:rPr>
        <w:t>5) осуществление уполномоченным органом или субъектом регистрации договора.</w:t>
      </w:r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25. </w:t>
      </w:r>
      <w:proofErr w:type="gramStart"/>
      <w:r w:rsidRPr="008E2879">
        <w:rPr>
          <w:rFonts w:ascii="Liberation Serif" w:hAnsi="Liberation Serif"/>
          <w:sz w:val="28"/>
          <w:szCs w:val="28"/>
        </w:rPr>
        <w:t xml:space="preserve">В случае выявления факта использования субъектом имущества, включенного в перечень, не по целевому назначению и (или) с нарушением </w:t>
      </w:r>
      <w:r w:rsidRPr="008E2879">
        <w:rPr>
          <w:rFonts w:ascii="Liberation Serif" w:hAnsi="Liberation Serif"/>
          <w:sz w:val="28"/>
          <w:szCs w:val="28"/>
        </w:rPr>
        <w:lastRenderedPageBreak/>
        <w:t xml:space="preserve">запретов, установленных частью 4.2 статьи 18 Федерального закона от 24 июля 2007 года </w:t>
      </w:r>
      <w:r>
        <w:rPr>
          <w:rFonts w:ascii="Liberation Serif" w:hAnsi="Liberation Serif"/>
          <w:sz w:val="28"/>
          <w:szCs w:val="28"/>
        </w:rPr>
        <w:t>№</w:t>
      </w:r>
      <w:r w:rsidRPr="008E2879">
        <w:rPr>
          <w:rFonts w:ascii="Liberation Serif" w:hAnsi="Liberation Serif"/>
          <w:sz w:val="28"/>
          <w:szCs w:val="28"/>
        </w:rPr>
        <w:t xml:space="preserve"> 209-ФЗ, а также в случаях, предусмотренных статьей 619 Гражданского кодекса Российской Федерации, уполномоченный орган или правообладатель направляет в течение 7 календарных дней с момента выявления нарушения субъекту письменное предупреждение</w:t>
      </w:r>
      <w:proofErr w:type="gramEnd"/>
      <w:r w:rsidRPr="008E2879">
        <w:rPr>
          <w:rFonts w:ascii="Liberation Serif" w:hAnsi="Liberation Serif"/>
          <w:sz w:val="28"/>
          <w:szCs w:val="28"/>
        </w:rPr>
        <w:t xml:space="preserve"> (требование) о необходимости устранения конкретного нарушения, указанного в предупреждении, в течение 30 календарных дней.</w:t>
      </w:r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E2879">
        <w:rPr>
          <w:rFonts w:ascii="Liberation Serif" w:hAnsi="Liberation Serif"/>
          <w:sz w:val="28"/>
          <w:szCs w:val="28"/>
        </w:rPr>
        <w:t xml:space="preserve">В случае </w:t>
      </w:r>
      <w:proofErr w:type="spellStart"/>
      <w:r w:rsidRPr="008E2879">
        <w:rPr>
          <w:rFonts w:ascii="Liberation Serif" w:hAnsi="Liberation Serif"/>
          <w:sz w:val="28"/>
          <w:szCs w:val="28"/>
        </w:rPr>
        <w:t>неустранения</w:t>
      </w:r>
      <w:proofErr w:type="spellEnd"/>
      <w:r w:rsidRPr="008E2879">
        <w:rPr>
          <w:rFonts w:ascii="Liberation Serif" w:hAnsi="Liberation Serif"/>
          <w:sz w:val="28"/>
          <w:szCs w:val="28"/>
        </w:rPr>
        <w:t xml:space="preserve"> субъектом нарушений уполномоченный орган или правообладатель имущества вправе обратиться в суд с требованием о прекращении прав владения и (или) пользования субъектом предоставленным имуществом при его использовании не по целевому назначению и (или) с нарушением запретов, установленных частью 4.2 статьи 18 Федерального закона от 24 июля 2007 года </w:t>
      </w:r>
      <w:r>
        <w:rPr>
          <w:rFonts w:ascii="Liberation Serif" w:hAnsi="Liberation Serif"/>
          <w:sz w:val="28"/>
          <w:szCs w:val="28"/>
        </w:rPr>
        <w:t>№</w:t>
      </w:r>
      <w:r w:rsidRPr="008E2879">
        <w:rPr>
          <w:rFonts w:ascii="Liberation Serif" w:hAnsi="Liberation Serif"/>
          <w:sz w:val="28"/>
          <w:szCs w:val="28"/>
        </w:rPr>
        <w:t xml:space="preserve"> 209-ФЗ.</w:t>
      </w:r>
      <w:proofErr w:type="gramEnd"/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</w:t>
      </w:r>
      <w:r w:rsidRPr="008E2879">
        <w:rPr>
          <w:rFonts w:ascii="Liberation Serif" w:hAnsi="Liberation Serif"/>
          <w:sz w:val="28"/>
          <w:szCs w:val="28"/>
        </w:rPr>
        <w:t xml:space="preserve">. Право на получение имущественной поддержки в виде предоставления субъектам во владение и (или) пользование имущества, установления льготы,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8E2879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8E2879">
        <w:rPr>
          <w:rFonts w:ascii="Liberation Serif" w:hAnsi="Liberation Serif"/>
          <w:sz w:val="28"/>
          <w:szCs w:val="28"/>
        </w:rPr>
        <w:t xml:space="preserve"> положения, подлежит прекращению по решению уполномоченного органа или правообладателя в следующих случаях:</w:t>
      </w:r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E2879">
        <w:rPr>
          <w:rFonts w:ascii="Liberation Serif" w:hAnsi="Liberation Serif"/>
          <w:sz w:val="28"/>
          <w:szCs w:val="28"/>
        </w:rPr>
        <w:t>1) исключение субъекта из Единого реестра субъектов малого и среднего предпринимательства;</w:t>
      </w:r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E2879">
        <w:rPr>
          <w:rFonts w:ascii="Liberation Serif" w:hAnsi="Liberation Serif"/>
          <w:sz w:val="28"/>
          <w:szCs w:val="28"/>
        </w:rPr>
        <w:t xml:space="preserve">2) утрата физическим лицом права на применение специального налогового режима </w:t>
      </w:r>
      <w:r>
        <w:rPr>
          <w:rFonts w:ascii="Liberation Serif" w:hAnsi="Liberation Serif"/>
          <w:sz w:val="28"/>
          <w:szCs w:val="28"/>
        </w:rPr>
        <w:t>«</w:t>
      </w:r>
      <w:r w:rsidRPr="008E2879">
        <w:rPr>
          <w:rFonts w:ascii="Liberation Serif" w:hAnsi="Liberation Serif"/>
          <w:sz w:val="28"/>
          <w:szCs w:val="28"/>
        </w:rPr>
        <w:t>Налог на профессиональный доход</w:t>
      </w:r>
      <w:r>
        <w:rPr>
          <w:rFonts w:ascii="Liberation Serif" w:hAnsi="Liberation Serif"/>
          <w:sz w:val="28"/>
          <w:szCs w:val="28"/>
        </w:rPr>
        <w:t>»</w:t>
      </w:r>
      <w:r w:rsidRPr="008E2879">
        <w:rPr>
          <w:rFonts w:ascii="Liberation Serif" w:hAnsi="Liberation Serif"/>
          <w:sz w:val="28"/>
          <w:szCs w:val="28"/>
        </w:rPr>
        <w:t>;</w:t>
      </w:r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E2879">
        <w:rPr>
          <w:rFonts w:ascii="Liberation Serif" w:hAnsi="Liberation Serif"/>
          <w:sz w:val="28"/>
          <w:szCs w:val="28"/>
        </w:rPr>
        <w:t>3) исключение имущества из перечня.</w:t>
      </w:r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27</w:t>
      </w:r>
      <w:r w:rsidRPr="008E2879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E2879">
        <w:rPr>
          <w:rFonts w:ascii="Liberation Serif" w:hAnsi="Liberation Serif"/>
          <w:sz w:val="28"/>
          <w:szCs w:val="28"/>
        </w:rPr>
        <w:t xml:space="preserve">Право на получение имущественной поддержки в виде установленной льготы,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8E2879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8E2879">
        <w:rPr>
          <w:rFonts w:ascii="Liberation Serif" w:hAnsi="Liberation Serif"/>
          <w:sz w:val="28"/>
          <w:szCs w:val="28"/>
        </w:rPr>
        <w:t xml:space="preserve"> положения, подлежит прекращению по решению уполномоченного органа или правообладателя в случае использования имущества не в соответствии с его целевым назначением, а в случаях, когда установлена льготная арендная плата, указанная в пункте</w:t>
      </w:r>
      <w:r>
        <w:rPr>
          <w:rFonts w:ascii="Liberation Serif" w:hAnsi="Liberation Serif"/>
          <w:sz w:val="28"/>
          <w:szCs w:val="28"/>
        </w:rPr>
        <w:t xml:space="preserve"> 3</w:t>
      </w:r>
      <w:r w:rsidRPr="008E2879">
        <w:rPr>
          <w:rFonts w:ascii="Liberation Serif" w:hAnsi="Liberation Serif"/>
          <w:sz w:val="28"/>
          <w:szCs w:val="28"/>
        </w:rPr>
        <w:t xml:space="preserve"> положения, - использования имущества не в целях осуществления социально значимых и иных приоритетных видов</w:t>
      </w:r>
      <w:proofErr w:type="gramEnd"/>
      <w:r w:rsidRPr="008E2879">
        <w:rPr>
          <w:rFonts w:ascii="Liberation Serif" w:hAnsi="Liberation Serif"/>
          <w:sz w:val="28"/>
          <w:szCs w:val="28"/>
        </w:rPr>
        <w:t xml:space="preserve"> деятельности, </w:t>
      </w:r>
      <w:proofErr w:type="gramStart"/>
      <w:r w:rsidRPr="008E2879">
        <w:rPr>
          <w:rFonts w:ascii="Liberation Serif" w:hAnsi="Liberation Serif"/>
          <w:sz w:val="28"/>
          <w:szCs w:val="28"/>
        </w:rPr>
        <w:t>предусмотренных</w:t>
      </w:r>
      <w:proofErr w:type="gramEnd"/>
      <w:r w:rsidRPr="008E2879">
        <w:rPr>
          <w:rFonts w:ascii="Liberation Serif" w:hAnsi="Liberation Serif"/>
          <w:sz w:val="28"/>
          <w:szCs w:val="28"/>
        </w:rPr>
        <w:t xml:space="preserve"> государственной программой.</w:t>
      </w:r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E2879">
        <w:rPr>
          <w:rFonts w:ascii="Liberation Serif" w:hAnsi="Liberation Serif"/>
          <w:sz w:val="28"/>
          <w:szCs w:val="28"/>
        </w:rPr>
        <w:t xml:space="preserve">Право на получение имущественной поддержки в виде установленной льготы,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8E2879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 xml:space="preserve">3 </w:t>
      </w:r>
      <w:r w:rsidRPr="008E2879">
        <w:rPr>
          <w:rFonts w:ascii="Liberation Serif" w:hAnsi="Liberation Serif"/>
          <w:sz w:val="28"/>
          <w:szCs w:val="28"/>
        </w:rPr>
        <w:t>положения, подлежит прекращению по решению уполномоченного органа или правообладателя, в случае если субъект не исполняет обязанность по содержанию арендованного имущества в виде проведения его капитального и (или) текущего ремонта за свой счет, при условии, что такая обязанность установлена договором аренды имущества.</w:t>
      </w:r>
      <w:proofErr w:type="gramEnd"/>
    </w:p>
    <w:p w:rsidR="008E2879" w:rsidRPr="008E2879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E2879">
        <w:rPr>
          <w:rFonts w:ascii="Liberation Serif" w:hAnsi="Liberation Serif"/>
          <w:sz w:val="28"/>
          <w:szCs w:val="28"/>
        </w:rPr>
        <w:t xml:space="preserve">В случае прекращения права на получение имущественной поддержки в виде установленной льготной арендной платы, указанной в пункте </w:t>
      </w:r>
      <w:r>
        <w:rPr>
          <w:rFonts w:ascii="Liberation Serif" w:hAnsi="Liberation Serif"/>
          <w:sz w:val="28"/>
          <w:szCs w:val="28"/>
        </w:rPr>
        <w:t>2</w:t>
      </w:r>
      <w:r w:rsidRPr="008E2879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3</w:t>
      </w:r>
      <w:r w:rsidRPr="008E2879">
        <w:rPr>
          <w:rFonts w:ascii="Liberation Serif" w:hAnsi="Liberation Serif"/>
          <w:sz w:val="28"/>
          <w:szCs w:val="28"/>
        </w:rPr>
        <w:t xml:space="preserve"> положения, по договору аренды имущества, стороной которого является </w:t>
      </w:r>
      <w:r w:rsidRPr="008E2879">
        <w:rPr>
          <w:rFonts w:ascii="Liberation Serif" w:hAnsi="Liberation Serif"/>
          <w:sz w:val="28"/>
          <w:szCs w:val="28"/>
        </w:rPr>
        <w:lastRenderedPageBreak/>
        <w:t>субъект, арендная плата устанавливается в размере и на условиях, определенных договором аренды имущества, без учета указанной имущественной поддержки субъекта.</w:t>
      </w:r>
      <w:proofErr w:type="gramEnd"/>
    </w:p>
    <w:p w:rsidR="008546FB" w:rsidRDefault="008E2879" w:rsidP="008E2879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8E2879">
        <w:rPr>
          <w:rFonts w:ascii="Liberation Serif" w:hAnsi="Liberation Serif"/>
          <w:sz w:val="28"/>
          <w:szCs w:val="28"/>
        </w:rPr>
        <w:t xml:space="preserve">Решения уполномоченного органа или правообладателя, указанные в пунктах </w:t>
      </w:r>
      <w:r>
        <w:rPr>
          <w:rFonts w:ascii="Liberation Serif" w:hAnsi="Liberation Serif"/>
          <w:sz w:val="28"/>
          <w:szCs w:val="28"/>
        </w:rPr>
        <w:t>26</w:t>
      </w:r>
      <w:r w:rsidRPr="008E2879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25</w:t>
      </w:r>
      <w:r w:rsidRPr="008E2879">
        <w:rPr>
          <w:rFonts w:ascii="Liberation Serif" w:hAnsi="Liberation Serif"/>
          <w:sz w:val="28"/>
          <w:szCs w:val="28"/>
        </w:rPr>
        <w:t xml:space="preserve"> положения, оформляются соответствующими правовыми актами, которые в течение 3 рабочих дней со дня принятия указанных решений направляются субъекту способом, позволяющим достоверно установить факт его уведомления.</w:t>
      </w:r>
    </w:p>
    <w:sectPr w:rsidR="008546FB" w:rsidSect="00DF5A4C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2C" w:rsidRDefault="004C1F2C" w:rsidP="006770D3">
      <w:r>
        <w:separator/>
      </w:r>
    </w:p>
  </w:endnote>
  <w:endnote w:type="continuationSeparator" w:id="0">
    <w:p w:rsidR="004C1F2C" w:rsidRDefault="004C1F2C" w:rsidP="0067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2C" w:rsidRDefault="004C1F2C" w:rsidP="006770D3">
      <w:r>
        <w:separator/>
      </w:r>
    </w:p>
  </w:footnote>
  <w:footnote w:type="continuationSeparator" w:id="0">
    <w:p w:rsidR="004C1F2C" w:rsidRDefault="004C1F2C" w:rsidP="0067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7075"/>
    </w:sdtPr>
    <w:sdtEndPr/>
    <w:sdtContent>
      <w:p w:rsidR="00FA0522" w:rsidRDefault="00FA052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BE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A0522" w:rsidRDefault="00FA05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2F6"/>
    <w:multiLevelType w:val="hybridMultilevel"/>
    <w:tmpl w:val="8B9A1A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B0CE6"/>
    <w:multiLevelType w:val="hybridMultilevel"/>
    <w:tmpl w:val="F5205E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7C2ABF"/>
    <w:multiLevelType w:val="hybridMultilevel"/>
    <w:tmpl w:val="15E205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5D5CB8"/>
    <w:multiLevelType w:val="hybridMultilevel"/>
    <w:tmpl w:val="73A4C9A0"/>
    <w:lvl w:ilvl="0" w:tplc="3BA6D1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6755"/>
    <w:multiLevelType w:val="hybridMultilevel"/>
    <w:tmpl w:val="FA121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59536F"/>
    <w:multiLevelType w:val="hybridMultilevel"/>
    <w:tmpl w:val="FFE8F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422F8C"/>
    <w:multiLevelType w:val="hybridMultilevel"/>
    <w:tmpl w:val="80909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6455F"/>
    <w:multiLevelType w:val="hybridMultilevel"/>
    <w:tmpl w:val="0AE2CCA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822E16"/>
    <w:multiLevelType w:val="hybridMultilevel"/>
    <w:tmpl w:val="6B761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383552"/>
    <w:multiLevelType w:val="hybridMultilevel"/>
    <w:tmpl w:val="909882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6914CD"/>
    <w:multiLevelType w:val="hybridMultilevel"/>
    <w:tmpl w:val="CC24FB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0E55"/>
    <w:multiLevelType w:val="hybridMultilevel"/>
    <w:tmpl w:val="EF3C8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627B5"/>
    <w:multiLevelType w:val="hybridMultilevel"/>
    <w:tmpl w:val="5DA64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5D11CB"/>
    <w:multiLevelType w:val="hybridMultilevel"/>
    <w:tmpl w:val="F15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244C0CC">
      <w:start w:val="1"/>
      <w:numFmt w:val="decimal"/>
      <w:lvlText w:val="%2."/>
      <w:lvlJc w:val="left"/>
      <w:pPr>
        <w:ind w:left="2929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E04503"/>
    <w:multiLevelType w:val="hybridMultilevel"/>
    <w:tmpl w:val="94E45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C67D07"/>
    <w:multiLevelType w:val="hybridMultilevel"/>
    <w:tmpl w:val="3EEC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B2339"/>
    <w:multiLevelType w:val="hybridMultilevel"/>
    <w:tmpl w:val="E88E0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67708"/>
    <w:multiLevelType w:val="hybridMultilevel"/>
    <w:tmpl w:val="A3101E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FE0D24"/>
    <w:multiLevelType w:val="hybridMultilevel"/>
    <w:tmpl w:val="7528F69A"/>
    <w:lvl w:ilvl="0" w:tplc="7EDC48C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D251562"/>
    <w:multiLevelType w:val="hybridMultilevel"/>
    <w:tmpl w:val="0DB2DD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DE38D9"/>
    <w:multiLevelType w:val="hybridMultilevel"/>
    <w:tmpl w:val="2D1A9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E635A4"/>
    <w:multiLevelType w:val="hybridMultilevel"/>
    <w:tmpl w:val="39E42D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8B039D"/>
    <w:multiLevelType w:val="hybridMultilevel"/>
    <w:tmpl w:val="1422A4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87080"/>
    <w:multiLevelType w:val="hybridMultilevel"/>
    <w:tmpl w:val="826006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B47B87"/>
    <w:multiLevelType w:val="hybridMultilevel"/>
    <w:tmpl w:val="0AE2CC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C511FD"/>
    <w:multiLevelType w:val="hybridMultilevel"/>
    <w:tmpl w:val="61FEE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E01AD748">
      <w:start w:val="1"/>
      <w:numFmt w:val="decimal"/>
      <w:lvlText w:val="%3)"/>
      <w:lvlJc w:val="left"/>
      <w:pPr>
        <w:ind w:left="3784" w:hanging="10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E11E96"/>
    <w:multiLevelType w:val="hybridMultilevel"/>
    <w:tmpl w:val="A86816F8"/>
    <w:lvl w:ilvl="0" w:tplc="727C8018">
      <w:start w:val="1"/>
      <w:numFmt w:val="decimal"/>
      <w:lvlText w:val="%1."/>
      <w:lvlJc w:val="left"/>
      <w:pPr>
        <w:ind w:left="720" w:hanging="360"/>
      </w:pPr>
    </w:lvl>
    <w:lvl w:ilvl="1" w:tplc="78827748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7297C"/>
    <w:multiLevelType w:val="hybridMultilevel"/>
    <w:tmpl w:val="4D2AC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13"/>
  </w:num>
  <w:num w:numId="5">
    <w:abstractNumId w:val="25"/>
  </w:num>
  <w:num w:numId="6">
    <w:abstractNumId w:val="23"/>
  </w:num>
  <w:num w:numId="7">
    <w:abstractNumId w:val="0"/>
  </w:num>
  <w:num w:numId="8">
    <w:abstractNumId w:val="17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12"/>
  </w:num>
  <w:num w:numId="14">
    <w:abstractNumId w:val="5"/>
  </w:num>
  <w:num w:numId="15">
    <w:abstractNumId w:val="20"/>
  </w:num>
  <w:num w:numId="16">
    <w:abstractNumId w:val="14"/>
  </w:num>
  <w:num w:numId="17">
    <w:abstractNumId w:val="8"/>
  </w:num>
  <w:num w:numId="18">
    <w:abstractNumId w:val="27"/>
  </w:num>
  <w:num w:numId="19">
    <w:abstractNumId w:val="4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2"/>
  </w:num>
  <w:num w:numId="25">
    <w:abstractNumId w:val="11"/>
  </w:num>
  <w:num w:numId="26">
    <w:abstractNumId w:val="18"/>
  </w:num>
  <w:num w:numId="27">
    <w:abstractNumId w:val="22"/>
  </w:num>
  <w:num w:numId="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85"/>
    <w:rsid w:val="00031E95"/>
    <w:rsid w:val="000376B0"/>
    <w:rsid w:val="0004287D"/>
    <w:rsid w:val="00062248"/>
    <w:rsid w:val="00064F25"/>
    <w:rsid w:val="00092D7B"/>
    <w:rsid w:val="000A0F5A"/>
    <w:rsid w:val="000A1904"/>
    <w:rsid w:val="000C033E"/>
    <w:rsid w:val="000C1744"/>
    <w:rsid w:val="000D21F1"/>
    <w:rsid w:val="000D3061"/>
    <w:rsid w:val="000E04B5"/>
    <w:rsid w:val="000E6DC7"/>
    <w:rsid w:val="00102BE7"/>
    <w:rsid w:val="00112BD6"/>
    <w:rsid w:val="001270EE"/>
    <w:rsid w:val="00140C99"/>
    <w:rsid w:val="00142C52"/>
    <w:rsid w:val="0015020A"/>
    <w:rsid w:val="00150B40"/>
    <w:rsid w:val="00153783"/>
    <w:rsid w:val="00186421"/>
    <w:rsid w:val="001921B0"/>
    <w:rsid w:val="001A453F"/>
    <w:rsid w:val="001D1C89"/>
    <w:rsid w:val="001D3E8D"/>
    <w:rsid w:val="001D5F96"/>
    <w:rsid w:val="001F733C"/>
    <w:rsid w:val="0021748C"/>
    <w:rsid w:val="00221853"/>
    <w:rsid w:val="002262EE"/>
    <w:rsid w:val="002323FF"/>
    <w:rsid w:val="00232CEF"/>
    <w:rsid w:val="00235452"/>
    <w:rsid w:val="002364DC"/>
    <w:rsid w:val="002412AB"/>
    <w:rsid w:val="002438F6"/>
    <w:rsid w:val="002649E2"/>
    <w:rsid w:val="002739CD"/>
    <w:rsid w:val="00274B84"/>
    <w:rsid w:val="002849A6"/>
    <w:rsid w:val="00294BA9"/>
    <w:rsid w:val="002960AF"/>
    <w:rsid w:val="002A00B5"/>
    <w:rsid w:val="002A33B3"/>
    <w:rsid w:val="002C6052"/>
    <w:rsid w:val="002E08CB"/>
    <w:rsid w:val="002E5DC1"/>
    <w:rsid w:val="002E6A12"/>
    <w:rsid w:val="002F089C"/>
    <w:rsid w:val="002F300E"/>
    <w:rsid w:val="0030137E"/>
    <w:rsid w:val="003202EC"/>
    <w:rsid w:val="003233BE"/>
    <w:rsid w:val="00337CEA"/>
    <w:rsid w:val="00347B8F"/>
    <w:rsid w:val="00352CF4"/>
    <w:rsid w:val="00354085"/>
    <w:rsid w:val="00354D31"/>
    <w:rsid w:val="00361F89"/>
    <w:rsid w:val="0036604B"/>
    <w:rsid w:val="00376E70"/>
    <w:rsid w:val="00387EEA"/>
    <w:rsid w:val="003A7D68"/>
    <w:rsid w:val="003B2314"/>
    <w:rsid w:val="003C4138"/>
    <w:rsid w:val="003C566B"/>
    <w:rsid w:val="003D01E5"/>
    <w:rsid w:val="003E39C3"/>
    <w:rsid w:val="003E4ED8"/>
    <w:rsid w:val="003F0B36"/>
    <w:rsid w:val="003F1723"/>
    <w:rsid w:val="00401B5F"/>
    <w:rsid w:val="00401C2C"/>
    <w:rsid w:val="004068D1"/>
    <w:rsid w:val="004169CE"/>
    <w:rsid w:val="00423EC8"/>
    <w:rsid w:val="004305A6"/>
    <w:rsid w:val="0043397E"/>
    <w:rsid w:val="00434373"/>
    <w:rsid w:val="00436D76"/>
    <w:rsid w:val="004407D4"/>
    <w:rsid w:val="0044311D"/>
    <w:rsid w:val="00456D8D"/>
    <w:rsid w:val="00463F49"/>
    <w:rsid w:val="00472A01"/>
    <w:rsid w:val="004863BE"/>
    <w:rsid w:val="004903CB"/>
    <w:rsid w:val="00491106"/>
    <w:rsid w:val="0049543C"/>
    <w:rsid w:val="004B2A27"/>
    <w:rsid w:val="004B62F1"/>
    <w:rsid w:val="004C1F2C"/>
    <w:rsid w:val="004D2CB7"/>
    <w:rsid w:val="004D3E2A"/>
    <w:rsid w:val="004E1455"/>
    <w:rsid w:val="004F6676"/>
    <w:rsid w:val="00517C74"/>
    <w:rsid w:val="0052115E"/>
    <w:rsid w:val="005226DB"/>
    <w:rsid w:val="005232A4"/>
    <w:rsid w:val="00537AC0"/>
    <w:rsid w:val="005422DA"/>
    <w:rsid w:val="005502BA"/>
    <w:rsid w:val="005651CA"/>
    <w:rsid w:val="00565C2C"/>
    <w:rsid w:val="00570C97"/>
    <w:rsid w:val="00571C16"/>
    <w:rsid w:val="0057380B"/>
    <w:rsid w:val="00596A21"/>
    <w:rsid w:val="00597707"/>
    <w:rsid w:val="005B0DB1"/>
    <w:rsid w:val="005B2459"/>
    <w:rsid w:val="005B4FB5"/>
    <w:rsid w:val="005C3249"/>
    <w:rsid w:val="005D03FC"/>
    <w:rsid w:val="005D5268"/>
    <w:rsid w:val="005D7414"/>
    <w:rsid w:val="005D7F48"/>
    <w:rsid w:val="005E69AC"/>
    <w:rsid w:val="005F1345"/>
    <w:rsid w:val="0060425E"/>
    <w:rsid w:val="00605409"/>
    <w:rsid w:val="00615604"/>
    <w:rsid w:val="00615958"/>
    <w:rsid w:val="0061605E"/>
    <w:rsid w:val="00622200"/>
    <w:rsid w:val="00622C07"/>
    <w:rsid w:val="00633055"/>
    <w:rsid w:val="00641CCE"/>
    <w:rsid w:val="00643D48"/>
    <w:rsid w:val="00645382"/>
    <w:rsid w:val="0065315B"/>
    <w:rsid w:val="00663D1B"/>
    <w:rsid w:val="00664525"/>
    <w:rsid w:val="00665869"/>
    <w:rsid w:val="006711C4"/>
    <w:rsid w:val="006770D3"/>
    <w:rsid w:val="00682123"/>
    <w:rsid w:val="0069458C"/>
    <w:rsid w:val="006B62D9"/>
    <w:rsid w:val="006C067A"/>
    <w:rsid w:val="006C582A"/>
    <w:rsid w:val="006D6689"/>
    <w:rsid w:val="006E57AE"/>
    <w:rsid w:val="006F5243"/>
    <w:rsid w:val="006F6E47"/>
    <w:rsid w:val="0070264D"/>
    <w:rsid w:val="00702EAD"/>
    <w:rsid w:val="00703976"/>
    <w:rsid w:val="00703DC1"/>
    <w:rsid w:val="00713C9F"/>
    <w:rsid w:val="007146B7"/>
    <w:rsid w:val="0071512A"/>
    <w:rsid w:val="00720197"/>
    <w:rsid w:val="00732D2A"/>
    <w:rsid w:val="00735646"/>
    <w:rsid w:val="007660BD"/>
    <w:rsid w:val="0076777A"/>
    <w:rsid w:val="00774B42"/>
    <w:rsid w:val="00776FBC"/>
    <w:rsid w:val="007816D3"/>
    <w:rsid w:val="007A0BED"/>
    <w:rsid w:val="007B0F9B"/>
    <w:rsid w:val="007B7F52"/>
    <w:rsid w:val="007C34EE"/>
    <w:rsid w:val="007C3794"/>
    <w:rsid w:val="007C51BC"/>
    <w:rsid w:val="007D3987"/>
    <w:rsid w:val="007E48AA"/>
    <w:rsid w:val="007F6148"/>
    <w:rsid w:val="0080365B"/>
    <w:rsid w:val="008048B0"/>
    <w:rsid w:val="008065AA"/>
    <w:rsid w:val="00806775"/>
    <w:rsid w:val="00811F2B"/>
    <w:rsid w:val="0082539A"/>
    <w:rsid w:val="00835524"/>
    <w:rsid w:val="008464B8"/>
    <w:rsid w:val="008546FB"/>
    <w:rsid w:val="008640F0"/>
    <w:rsid w:val="00871E6D"/>
    <w:rsid w:val="008724FD"/>
    <w:rsid w:val="0087609F"/>
    <w:rsid w:val="008A5491"/>
    <w:rsid w:val="008A672B"/>
    <w:rsid w:val="008A740D"/>
    <w:rsid w:val="008B30BA"/>
    <w:rsid w:val="008C09AE"/>
    <w:rsid w:val="008C6A70"/>
    <w:rsid w:val="008C6D3E"/>
    <w:rsid w:val="008D074D"/>
    <w:rsid w:val="008E2879"/>
    <w:rsid w:val="008F40BA"/>
    <w:rsid w:val="008F58AA"/>
    <w:rsid w:val="009045FF"/>
    <w:rsid w:val="0090670D"/>
    <w:rsid w:val="00906FED"/>
    <w:rsid w:val="00913647"/>
    <w:rsid w:val="009171E0"/>
    <w:rsid w:val="00921351"/>
    <w:rsid w:val="00932548"/>
    <w:rsid w:val="009423F1"/>
    <w:rsid w:val="00951594"/>
    <w:rsid w:val="0095345B"/>
    <w:rsid w:val="00954C9A"/>
    <w:rsid w:val="00962DDB"/>
    <w:rsid w:val="0096508C"/>
    <w:rsid w:val="00967745"/>
    <w:rsid w:val="0097538F"/>
    <w:rsid w:val="00987D83"/>
    <w:rsid w:val="00990625"/>
    <w:rsid w:val="00993917"/>
    <w:rsid w:val="009A05F4"/>
    <w:rsid w:val="009A5D62"/>
    <w:rsid w:val="009B1112"/>
    <w:rsid w:val="009C42A5"/>
    <w:rsid w:val="009E337F"/>
    <w:rsid w:val="009E56F4"/>
    <w:rsid w:val="009F2AB2"/>
    <w:rsid w:val="009F5ECF"/>
    <w:rsid w:val="009F67C6"/>
    <w:rsid w:val="00A03201"/>
    <w:rsid w:val="00A2476F"/>
    <w:rsid w:val="00A35F20"/>
    <w:rsid w:val="00A41010"/>
    <w:rsid w:val="00A41A35"/>
    <w:rsid w:val="00A435E5"/>
    <w:rsid w:val="00A50A7F"/>
    <w:rsid w:val="00A618D1"/>
    <w:rsid w:val="00A726A7"/>
    <w:rsid w:val="00A74A59"/>
    <w:rsid w:val="00A758D4"/>
    <w:rsid w:val="00A7736F"/>
    <w:rsid w:val="00A803E0"/>
    <w:rsid w:val="00A855EB"/>
    <w:rsid w:val="00A927C9"/>
    <w:rsid w:val="00A96842"/>
    <w:rsid w:val="00AA7FD7"/>
    <w:rsid w:val="00AB2578"/>
    <w:rsid w:val="00AC507B"/>
    <w:rsid w:val="00AD227D"/>
    <w:rsid w:val="00AD40C5"/>
    <w:rsid w:val="00AE28C2"/>
    <w:rsid w:val="00AF74B7"/>
    <w:rsid w:val="00B121EA"/>
    <w:rsid w:val="00B1468F"/>
    <w:rsid w:val="00B26C8D"/>
    <w:rsid w:val="00B30905"/>
    <w:rsid w:val="00B46240"/>
    <w:rsid w:val="00B469DD"/>
    <w:rsid w:val="00B57439"/>
    <w:rsid w:val="00B5769B"/>
    <w:rsid w:val="00B66BD9"/>
    <w:rsid w:val="00B71274"/>
    <w:rsid w:val="00B72771"/>
    <w:rsid w:val="00BA491A"/>
    <w:rsid w:val="00BA4B33"/>
    <w:rsid w:val="00BB048A"/>
    <w:rsid w:val="00BD51AB"/>
    <w:rsid w:val="00BD6441"/>
    <w:rsid w:val="00BD651A"/>
    <w:rsid w:val="00BE1894"/>
    <w:rsid w:val="00BE6EB8"/>
    <w:rsid w:val="00C144BB"/>
    <w:rsid w:val="00C20CD5"/>
    <w:rsid w:val="00C26740"/>
    <w:rsid w:val="00C320E6"/>
    <w:rsid w:val="00C361E5"/>
    <w:rsid w:val="00C5384A"/>
    <w:rsid w:val="00C564CC"/>
    <w:rsid w:val="00C57221"/>
    <w:rsid w:val="00C632B7"/>
    <w:rsid w:val="00C6771D"/>
    <w:rsid w:val="00C67C1C"/>
    <w:rsid w:val="00CA2652"/>
    <w:rsid w:val="00CA397E"/>
    <w:rsid w:val="00CA3D3E"/>
    <w:rsid w:val="00CB0129"/>
    <w:rsid w:val="00CB5915"/>
    <w:rsid w:val="00CC29ED"/>
    <w:rsid w:val="00CC50F5"/>
    <w:rsid w:val="00CE28BF"/>
    <w:rsid w:val="00CE3BEC"/>
    <w:rsid w:val="00CF62D9"/>
    <w:rsid w:val="00D001F5"/>
    <w:rsid w:val="00D10167"/>
    <w:rsid w:val="00D12631"/>
    <w:rsid w:val="00D14112"/>
    <w:rsid w:val="00D201FD"/>
    <w:rsid w:val="00D205A9"/>
    <w:rsid w:val="00D206E3"/>
    <w:rsid w:val="00D24198"/>
    <w:rsid w:val="00D261E1"/>
    <w:rsid w:val="00D31782"/>
    <w:rsid w:val="00D31CE1"/>
    <w:rsid w:val="00D36CE5"/>
    <w:rsid w:val="00D41B32"/>
    <w:rsid w:val="00D4226D"/>
    <w:rsid w:val="00D502F5"/>
    <w:rsid w:val="00D50B2F"/>
    <w:rsid w:val="00D6155C"/>
    <w:rsid w:val="00D733FE"/>
    <w:rsid w:val="00D77726"/>
    <w:rsid w:val="00D9489C"/>
    <w:rsid w:val="00DA4638"/>
    <w:rsid w:val="00DB0A7B"/>
    <w:rsid w:val="00DB4E9A"/>
    <w:rsid w:val="00DC6269"/>
    <w:rsid w:val="00DD07EF"/>
    <w:rsid w:val="00DD4C6A"/>
    <w:rsid w:val="00DD5E5E"/>
    <w:rsid w:val="00DE4E40"/>
    <w:rsid w:val="00DF5A4C"/>
    <w:rsid w:val="00E31046"/>
    <w:rsid w:val="00E32806"/>
    <w:rsid w:val="00E33A07"/>
    <w:rsid w:val="00E44098"/>
    <w:rsid w:val="00E44178"/>
    <w:rsid w:val="00E45043"/>
    <w:rsid w:val="00E66356"/>
    <w:rsid w:val="00E732E5"/>
    <w:rsid w:val="00E76612"/>
    <w:rsid w:val="00E85318"/>
    <w:rsid w:val="00E95E6F"/>
    <w:rsid w:val="00E96F42"/>
    <w:rsid w:val="00EC14EF"/>
    <w:rsid w:val="00EC1715"/>
    <w:rsid w:val="00EC78E8"/>
    <w:rsid w:val="00ED2633"/>
    <w:rsid w:val="00ED4F6A"/>
    <w:rsid w:val="00EF5B5F"/>
    <w:rsid w:val="00F0329B"/>
    <w:rsid w:val="00F04B0F"/>
    <w:rsid w:val="00F11A8A"/>
    <w:rsid w:val="00F25B50"/>
    <w:rsid w:val="00F27220"/>
    <w:rsid w:val="00F31B34"/>
    <w:rsid w:val="00F31F2B"/>
    <w:rsid w:val="00F35D04"/>
    <w:rsid w:val="00F55BD0"/>
    <w:rsid w:val="00F63866"/>
    <w:rsid w:val="00F72014"/>
    <w:rsid w:val="00F7287E"/>
    <w:rsid w:val="00F76347"/>
    <w:rsid w:val="00F80CC2"/>
    <w:rsid w:val="00F827DF"/>
    <w:rsid w:val="00F9606A"/>
    <w:rsid w:val="00F965D0"/>
    <w:rsid w:val="00F9784B"/>
    <w:rsid w:val="00FA0522"/>
    <w:rsid w:val="00FA17A1"/>
    <w:rsid w:val="00FA522C"/>
    <w:rsid w:val="00FA77EA"/>
    <w:rsid w:val="00FC48C2"/>
    <w:rsid w:val="00FD47C6"/>
    <w:rsid w:val="00FE4B43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0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7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6770D3"/>
    <w:rPr>
      <w:b/>
      <w:bCs/>
    </w:rPr>
  </w:style>
  <w:style w:type="paragraph" w:styleId="a7">
    <w:name w:val="header"/>
    <w:basedOn w:val="a"/>
    <w:link w:val="a8"/>
    <w:unhideWhenUsed/>
    <w:rsid w:val="006770D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770D3"/>
    <w:rPr>
      <w:rFonts w:eastAsiaTheme="minorEastAsia"/>
    </w:rPr>
  </w:style>
  <w:style w:type="paragraph" w:customStyle="1" w:styleId="ConsPlusTitle">
    <w:name w:val="ConsPlusTitle"/>
    <w:rsid w:val="0094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0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0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2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61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0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7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6770D3"/>
    <w:rPr>
      <w:b/>
      <w:bCs/>
    </w:rPr>
  </w:style>
  <w:style w:type="paragraph" w:styleId="a7">
    <w:name w:val="header"/>
    <w:basedOn w:val="a"/>
    <w:link w:val="a8"/>
    <w:unhideWhenUsed/>
    <w:rsid w:val="006770D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770D3"/>
    <w:rPr>
      <w:rFonts w:eastAsiaTheme="minorEastAsia"/>
    </w:rPr>
  </w:style>
  <w:style w:type="paragraph" w:customStyle="1" w:styleId="ConsPlusTitle">
    <w:name w:val="ConsPlusTitle"/>
    <w:rsid w:val="0094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0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0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2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6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irbit.ru" TargetMode="External"/><Relationship Id="rId18" Type="http://schemas.openxmlformats.org/officeDocument/2006/relationships/hyperlink" Target="https://login.consultant.ru/link/?req=doc&amp;base=LAW&amp;n=488090&amp;dst=1005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803&amp;dst=10059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47" TargetMode="External"/><Relationship Id="rId17" Type="http://schemas.openxmlformats.org/officeDocument/2006/relationships/hyperlink" Target="https://login.consultant.ru/link/?req=doc&amp;base=LAW&amp;n=48274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416&amp;dst=1580" TargetMode="External"/><Relationship Id="rId20" Type="http://schemas.openxmlformats.org/officeDocument/2006/relationships/hyperlink" Target="https://login.consultant.ru/link/?req=doc&amp;base=LAW&amp;n=4476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1416&amp;dst=443" TargetMode="External"/><Relationship Id="rId23" Type="http://schemas.openxmlformats.org/officeDocument/2006/relationships/hyperlink" Target="https://login.consultant.ru/link/?req=doc&amp;base=LAW&amp;n=488090&amp;dst=100599" TargetMode="External"/><Relationship Id="rId10" Type="http://schemas.openxmlformats.org/officeDocument/2006/relationships/hyperlink" Target="http://www.moirbit.ru" TargetMode="External"/><Relationship Id="rId19" Type="http://schemas.openxmlformats.org/officeDocument/2006/relationships/hyperlink" Target="https://login.consultant.ru/link/?req=doc&amp;base=LAW&amp;n=481359&amp;dst=1001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1416&amp;dst=441" TargetMode="External"/><Relationship Id="rId22" Type="http://schemas.openxmlformats.org/officeDocument/2006/relationships/hyperlink" Target="https://login.consultant.ru/link/?req=doc&amp;base=RLAW071&amp;n=367686&amp;dst=158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1EE4-A500-48B9-9828-324ABACD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28</Pages>
  <Words>9763</Words>
  <Characters>55652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Анисимова</cp:lastModifiedBy>
  <cp:revision>11</cp:revision>
  <cp:lastPrinted>2025-06-26T03:37:00Z</cp:lastPrinted>
  <dcterms:created xsi:type="dcterms:W3CDTF">2025-06-10T11:42:00Z</dcterms:created>
  <dcterms:modified xsi:type="dcterms:W3CDTF">2025-07-01T09:57:00Z</dcterms:modified>
</cp:coreProperties>
</file>