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18" w:rsidRPr="005E5DE7" w:rsidRDefault="009B4018" w:rsidP="009B401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</w:pPr>
      <w:r w:rsidRPr="005E5DE7"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  <w:t>ПРОТОКОЛ</w:t>
      </w:r>
      <w:r w:rsidR="00F90BCD" w:rsidRPr="005E5DE7"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  <w:t xml:space="preserve"> №</w:t>
      </w:r>
      <w:r w:rsidR="00005DE5"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  <w:t>5</w:t>
      </w:r>
    </w:p>
    <w:tbl>
      <w:tblPr>
        <w:tblW w:w="102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B4018" w:rsidRPr="005E5DE7" w:rsidTr="009B401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FEB" w:rsidRPr="005E5DE7" w:rsidRDefault="00541FEB" w:rsidP="00B762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</w:pPr>
            <w:r w:rsidRPr="005E5DE7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 xml:space="preserve">заседания </w:t>
            </w:r>
            <w:r w:rsidR="00B76287" w:rsidRPr="005E5DE7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 xml:space="preserve">антинаркотической комиссии </w:t>
            </w:r>
            <w:r w:rsidR="008D7CCE" w:rsidRPr="005E5DE7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Городского округа «город Ирбит» Свердловской области</w:t>
            </w:r>
          </w:p>
          <w:p w:rsidR="009B4018" w:rsidRPr="005E5DE7" w:rsidRDefault="00005DE5" w:rsidP="005C51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11 дека</w:t>
            </w:r>
            <w:r w:rsidR="003B3AE5">
              <w:rPr>
                <w:rFonts w:ascii="Liberation Serif" w:eastAsia="Times New Roman" w:hAnsi="Liberation Serif" w:cs="Times New Roman"/>
                <w:sz w:val="26"/>
                <w:szCs w:val="26"/>
              </w:rPr>
              <w:t>бря 2025 года</w:t>
            </w:r>
            <w:r w:rsidR="009B4018" w:rsidRPr="005E5DE7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</w:p>
        </w:tc>
      </w:tr>
    </w:tbl>
    <w:p w:rsidR="00F10EB1" w:rsidRPr="005E5DE7" w:rsidRDefault="00F10EB1" w:rsidP="009B4018">
      <w:pPr>
        <w:spacing w:after="0" w:line="240" w:lineRule="auto"/>
        <w:outlineLvl w:val="0"/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</w:pPr>
    </w:p>
    <w:p w:rsidR="009B4018" w:rsidRPr="005E5DE7" w:rsidRDefault="009B4018" w:rsidP="009B4018">
      <w:pPr>
        <w:spacing w:after="0" w:line="240" w:lineRule="auto"/>
        <w:outlineLvl w:val="0"/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</w:pPr>
      <w:r w:rsidRPr="005E5DE7"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  <w:t>Председательствовал: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53"/>
        <w:gridCol w:w="236"/>
        <w:gridCol w:w="2776"/>
      </w:tblGrid>
      <w:tr w:rsidR="009B4018" w:rsidRPr="005E5DE7" w:rsidTr="00457487">
        <w:tc>
          <w:tcPr>
            <w:tcW w:w="7053" w:type="dxa"/>
            <w:hideMark/>
          </w:tcPr>
          <w:p w:rsidR="00457487" w:rsidRPr="005E5DE7" w:rsidRDefault="00457487" w:rsidP="00457487">
            <w:pPr>
              <w:spacing w:after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5E5DE7" w:rsidRDefault="00863D02" w:rsidP="00863D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Глава </w:t>
            </w:r>
            <w:r w:rsidR="00CB698B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DE1442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председател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ь</w:t>
            </w:r>
            <w:r w:rsidR="00DE1442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CB46D8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антинаркотической комиссии </w:t>
            </w:r>
          </w:p>
        </w:tc>
        <w:tc>
          <w:tcPr>
            <w:tcW w:w="236" w:type="dxa"/>
          </w:tcPr>
          <w:p w:rsidR="009B4018" w:rsidRPr="005E5DE7" w:rsidRDefault="009B4018" w:rsidP="00457487">
            <w:pPr>
              <w:spacing w:after="0"/>
              <w:jc w:val="center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CB698B" w:rsidRPr="005E5DE7" w:rsidRDefault="00CB698B" w:rsidP="00457487">
            <w:pPr>
              <w:spacing w:after="0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5E5DE7" w:rsidRDefault="009B4018" w:rsidP="00457487">
            <w:pPr>
              <w:spacing w:after="0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E5DE7">
              <w:rPr>
                <w:rFonts w:ascii="Liberation Serif" w:eastAsia="Times New Roman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2776" w:type="dxa"/>
          </w:tcPr>
          <w:p w:rsidR="009B4018" w:rsidRPr="005E5DE7" w:rsidRDefault="009B4018" w:rsidP="00457487">
            <w:pPr>
              <w:spacing w:after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CB698B" w:rsidRPr="005E5DE7" w:rsidRDefault="00CB698B" w:rsidP="00457487">
            <w:pPr>
              <w:spacing w:after="0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5E5DE7" w:rsidRDefault="00863D02" w:rsidP="00457487">
            <w:pPr>
              <w:spacing w:after="0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Н.В. Юдин</w:t>
            </w:r>
          </w:p>
        </w:tc>
      </w:tr>
    </w:tbl>
    <w:p w:rsidR="009B4018" w:rsidRPr="005E5DE7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B4018" w:rsidRPr="005E5DE7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E5DE7"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  <w:t>Присутствовали:</w:t>
      </w:r>
      <w:r w:rsidRPr="005E5D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91E29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Pr="005E5D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человек (список прилагается)</w:t>
      </w:r>
    </w:p>
    <w:p w:rsidR="005E0A12" w:rsidRPr="005E5DE7" w:rsidRDefault="005E0A12" w:rsidP="008D7CCE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B4018" w:rsidRPr="00591E29" w:rsidTr="009B4018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4018" w:rsidRPr="00591E29" w:rsidRDefault="00457487" w:rsidP="00005DE5">
            <w:pPr>
              <w:tabs>
                <w:tab w:val="left" w:pos="34"/>
              </w:tabs>
              <w:spacing w:after="0" w:line="240" w:lineRule="auto"/>
              <w:ind w:firstLine="34"/>
              <w:contextualSpacing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91E29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</w:t>
            </w:r>
            <w:r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="00541FEB" w:rsidRPr="00591E29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CB698B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Выполнение решений антинаркотической комиссии </w:t>
            </w:r>
            <w:r w:rsidR="005C5142" w:rsidRPr="00591E2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CB698B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от </w:t>
            </w:r>
            <w:r w:rsidR="00005DE5">
              <w:rPr>
                <w:rFonts w:ascii="Liberation Serif" w:eastAsia="Times New Roman" w:hAnsi="Liberation Serif" w:cs="Liberation Serif"/>
                <w:sz w:val="26"/>
                <w:szCs w:val="26"/>
              </w:rPr>
              <w:t>01.07</w:t>
            </w:r>
            <w:r w:rsidR="005C5142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.202</w:t>
            </w:r>
            <w:r w:rsidR="00C862F1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  <w:r w:rsidR="005C5142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и </w:t>
            </w:r>
            <w:r w:rsidR="00C862F1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23.0</w:t>
            </w:r>
            <w:r w:rsidR="00005DE5">
              <w:rPr>
                <w:rFonts w:ascii="Liberation Serif" w:eastAsia="Times New Roman" w:hAnsi="Liberation Serif" w:cs="Liberation Serif"/>
                <w:sz w:val="26"/>
                <w:szCs w:val="26"/>
              </w:rPr>
              <w:t>9</w:t>
            </w:r>
            <w:r w:rsidR="005C5142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.202</w:t>
            </w:r>
            <w:r w:rsidR="00C862F1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  <w:r w:rsidR="00CB698B" w:rsidRPr="00591E29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гг.</w:t>
            </w:r>
          </w:p>
        </w:tc>
      </w:tr>
    </w:tbl>
    <w:p w:rsidR="009B4018" w:rsidRDefault="009B4018" w:rsidP="00E40F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91E29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3B3AE5" w:rsidRPr="00591E2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С.А. Большакова</w:t>
      </w:r>
      <w:r w:rsidRPr="00591E29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7C7EBF" w:rsidRPr="008223E0" w:rsidRDefault="007C7EBF" w:rsidP="00E40F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D7CCE" w:rsidRPr="008223E0" w:rsidRDefault="00CB698B" w:rsidP="007C7E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1.Принять информацию к сведению о выполнении решений антинаркотической комиссии </w:t>
      </w:r>
      <w:r w:rsidR="00005DE5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8D7CCE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4801E0" w:rsidRDefault="00CB698B" w:rsidP="007C7EB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r w:rsidR="004A4165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666E1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Рекомендовать субъектам </w:t>
      </w:r>
      <w:r w:rsidR="004801E0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профилактики:</w:t>
      </w:r>
    </w:p>
    <w:p w:rsidR="00202453" w:rsidRPr="00202453" w:rsidRDefault="004801E0" w:rsidP="0020245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</w:t>
      </w:r>
      <w:r w:rsidR="002666E1" w:rsidRPr="008223E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02453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обеспечить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участие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02453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 всероссийских и областных акциях,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02453" w:rsidRPr="0020245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направленных на выявление и пресечение преступлений и административных правонарушений в сфере незаконного оборота наркотиков</w:t>
      </w:r>
    </w:p>
    <w:p w:rsidR="002666E1" w:rsidRDefault="002666E1" w:rsidP="007C7E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постоянно в течение года.</w:t>
      </w:r>
    </w:p>
    <w:p w:rsidR="004801E0" w:rsidRPr="008223E0" w:rsidRDefault="004801E0" w:rsidP="007C7EB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 Рекомендовать инициировать выходы </w:t>
      </w:r>
      <w:r w:rsidRPr="004801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общеобразовательные организации и профессиональные образовательные организации врачей психиатров-наркологов и сотрудников МО МВД России «</w:t>
      </w:r>
      <w:proofErr w:type="spellStart"/>
      <w:r w:rsidRPr="004801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Pr="004801E0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 целью информирования педагогов, родителей, несовершеннолетних и молодежи о пагубном влиянии наркотиков на организм человека и возможном остром (передозировке) или смертельном отравлении ими</w:t>
      </w:r>
    </w:p>
    <w:p w:rsidR="004801E0" w:rsidRDefault="004801E0" w:rsidP="004801E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постоянно в течение года.</w:t>
      </w:r>
    </w:p>
    <w:p w:rsidR="002521B5" w:rsidRDefault="002521B5" w:rsidP="002521B5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E1442" w:rsidRPr="008223E0" w:rsidTr="004D4401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1442" w:rsidRPr="008223E0" w:rsidRDefault="00DE1442" w:rsidP="006C000C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II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Определение приоритетов антинаркотической деятельности по итогам анализа </w:t>
            </w:r>
            <w:proofErr w:type="spellStart"/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наркоситуации</w:t>
            </w:r>
            <w:proofErr w:type="spellEnd"/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на территории Городского округа «город Ирбит» Свердловской области за </w:t>
            </w:r>
            <w:r w:rsidR="006C000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истекший период</w:t>
            </w:r>
            <w:r w:rsidR="00F33A2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202</w:t>
            </w:r>
            <w:r w:rsidR="00F33A2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</w:t>
            </w:r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год</w:t>
            </w:r>
            <w:r w:rsidR="00F33A2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</w:t>
            </w:r>
          </w:p>
        </w:tc>
      </w:tr>
    </w:tbl>
    <w:p w:rsidR="00DE1442" w:rsidRPr="008223E0" w:rsidRDefault="00DE1442" w:rsidP="00FB6912">
      <w:pPr>
        <w:tabs>
          <w:tab w:val="left" w:pos="5580"/>
        </w:tabs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6C000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А.А. </w:t>
      </w:r>
      <w:proofErr w:type="spellStart"/>
      <w:r w:rsidR="006C000C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Молоков</w:t>
      </w:r>
      <w:proofErr w:type="spellEnd"/>
      <w:r w:rsidR="00C657A9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Т.М.</w:t>
      </w:r>
      <w:r w:rsidR="00EC6472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57A9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Хафизов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74710A" w:rsidRPr="00A74E4A" w:rsidRDefault="00FB6912" w:rsidP="00A30F0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="004A4165" w:rsidRPr="00A74E4A">
        <w:rPr>
          <w:rFonts w:ascii="Liberation Serif" w:hAnsi="Liberation Serif" w:cs="Liberation Serif"/>
          <w:sz w:val="26"/>
          <w:szCs w:val="26"/>
        </w:rPr>
        <w:t xml:space="preserve"> </w:t>
      </w:r>
      <w:r w:rsidR="0074710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Принять информацию к сведению </w:t>
      </w:r>
      <w:proofErr w:type="spellStart"/>
      <w:r w:rsidR="006C000C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врио</w:t>
      </w:r>
      <w:proofErr w:type="spellEnd"/>
      <w:r w:rsidR="006C000C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4710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начальника межмуниципального отдела МВД России «</w:t>
      </w:r>
      <w:proofErr w:type="spellStart"/>
      <w:r w:rsidR="0074710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74710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и </w:t>
      </w:r>
      <w:r w:rsidR="00AB1BDF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заведующего наркологическим отделением</w:t>
      </w:r>
      <w:r w:rsidR="0074710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ГАУЗ СО «</w:t>
      </w:r>
      <w:proofErr w:type="spellStart"/>
      <w:r w:rsidR="0074710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Ирбитская</w:t>
      </w:r>
      <w:proofErr w:type="spellEnd"/>
      <w:r w:rsidR="0074710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ЦГБ» о </w:t>
      </w:r>
      <w:proofErr w:type="spellStart"/>
      <w:r w:rsidR="0074710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наркоситуации</w:t>
      </w:r>
      <w:proofErr w:type="spellEnd"/>
      <w:r w:rsidR="0074710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территории Городского округа «город Ирбит» Свердловской области за </w:t>
      </w:r>
      <w:r w:rsidR="006C000C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истекший период</w:t>
      </w:r>
      <w:r w:rsidR="00F33A29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4710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F33A29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74710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</w:t>
      </w:r>
      <w:r w:rsidR="00F33A29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74710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F33A29" w:rsidRPr="00A74E4A" w:rsidRDefault="00F33A29" w:rsidP="00A30F0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Рекомендовать </w:t>
      </w:r>
      <w:r w:rsidR="00FA093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начальнику </w:t>
      </w: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межмуниципально</w:t>
      </w:r>
      <w:r w:rsidR="00FA093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</w:t>
      </w: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отдел</w:t>
      </w:r>
      <w:r w:rsidR="00FA093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МВД России «</w:t>
      </w:r>
      <w:proofErr w:type="spellStart"/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FA093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главному врачу ГАУЗ СО «</w:t>
      </w:r>
      <w:proofErr w:type="spellStart"/>
      <w:r w:rsidR="00FA093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Ирбитская</w:t>
      </w:r>
      <w:proofErr w:type="spellEnd"/>
      <w:r w:rsidR="00FA093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ЦГБ»</w:t>
      </w: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FA093A" w:rsidRPr="00A74E4A" w:rsidRDefault="00F33A29" w:rsidP="00A30F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2.1. </w:t>
      </w:r>
      <w:r w:rsidR="00A30F09" w:rsidRPr="00A74E4A">
        <w:rPr>
          <w:rFonts w:ascii="Liberation Serif" w:hAnsi="Liberation Serif" w:cs="Liberation Serif"/>
          <w:sz w:val="26"/>
          <w:szCs w:val="26"/>
        </w:rPr>
        <w:t>обеспечить</w:t>
      </w:r>
      <w:r w:rsidR="00FA093A" w:rsidRPr="00A74E4A">
        <w:rPr>
          <w:rFonts w:ascii="Liberation Serif" w:hAnsi="Liberation Serif" w:cs="Liberation Serif"/>
          <w:sz w:val="26"/>
          <w:szCs w:val="26"/>
        </w:rPr>
        <w:t xml:space="preserve"> в трудовых коллективах предприятий и организаций на территории </w:t>
      </w:r>
      <w:r w:rsidR="00FA093A" w:rsidRPr="00A74E4A">
        <w:rPr>
          <w:rFonts w:ascii="Liberation Serif" w:hAnsi="Liberation Serif" w:cs="Liberation Serif"/>
          <w:sz w:val="26"/>
          <w:szCs w:val="26"/>
        </w:rPr>
        <w:t>ГО город Ирбит</w:t>
      </w:r>
      <w:r w:rsidR="00FA093A" w:rsidRPr="00A74E4A">
        <w:rPr>
          <w:rFonts w:ascii="Liberation Serif" w:hAnsi="Liberation Serif" w:cs="Liberation Serif"/>
          <w:sz w:val="26"/>
          <w:szCs w:val="26"/>
        </w:rPr>
        <w:t xml:space="preserve"> информирование работников о юридических последствиях распространения и потребления наркотических средств, психотропных веществ и их </w:t>
      </w:r>
      <w:proofErr w:type="spellStart"/>
      <w:r w:rsidR="00FA093A" w:rsidRPr="00A74E4A">
        <w:rPr>
          <w:rFonts w:ascii="Liberation Serif" w:hAnsi="Liberation Serif" w:cs="Liberation Serif"/>
          <w:sz w:val="26"/>
          <w:szCs w:val="26"/>
        </w:rPr>
        <w:t>прекурсоров</w:t>
      </w:r>
      <w:proofErr w:type="spellEnd"/>
      <w:r w:rsidR="00FA093A" w:rsidRPr="00A74E4A">
        <w:rPr>
          <w:rFonts w:ascii="Liberation Serif" w:hAnsi="Liberation Serif" w:cs="Liberation Serif"/>
          <w:sz w:val="26"/>
          <w:szCs w:val="26"/>
        </w:rPr>
        <w:t xml:space="preserve">, новых потенциально опасных </w:t>
      </w:r>
      <w:proofErr w:type="spellStart"/>
      <w:r w:rsidR="00FA093A" w:rsidRPr="00A74E4A">
        <w:rPr>
          <w:rFonts w:ascii="Liberation Serif" w:hAnsi="Liberation Serif" w:cs="Liberation Serif"/>
          <w:sz w:val="26"/>
          <w:szCs w:val="26"/>
        </w:rPr>
        <w:t>психоактивных</w:t>
      </w:r>
      <w:proofErr w:type="spellEnd"/>
      <w:r w:rsidR="00FA093A" w:rsidRPr="00A74E4A">
        <w:rPr>
          <w:rFonts w:ascii="Liberation Serif" w:hAnsi="Liberation Serif" w:cs="Liberation Serif"/>
          <w:sz w:val="26"/>
          <w:szCs w:val="26"/>
        </w:rPr>
        <w:t xml:space="preserve"> веществ, о пагубном и </w:t>
      </w:r>
      <w:r w:rsidR="00FA093A" w:rsidRPr="00A74E4A">
        <w:rPr>
          <w:rFonts w:ascii="Liberation Serif" w:hAnsi="Liberation Serif" w:cs="Liberation Serif"/>
          <w:sz w:val="26"/>
          <w:szCs w:val="26"/>
        </w:rPr>
        <w:lastRenderedPageBreak/>
        <w:t>необратимом воздействии на здоровье не врачебного употребления наркотических и психотропных средств, а также о случаях смертельного отравления наркотиками.</w:t>
      </w:r>
    </w:p>
    <w:p w:rsidR="00F33A29" w:rsidRPr="00A74E4A" w:rsidRDefault="00F33A29" w:rsidP="00A30F0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Срок: </w:t>
      </w:r>
      <w:r w:rsidR="00FA093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 01.07.2026 и 30.12.2026</w:t>
      </w:r>
    </w:p>
    <w:p w:rsidR="00D444EA" w:rsidRPr="00A74E4A" w:rsidRDefault="00F33A29" w:rsidP="00A30F0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2.2. Проводить </w:t>
      </w:r>
      <w:r w:rsidR="00D444E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рамках полномочий </w:t>
      </w: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постоянной основе сверку о количестве лиц, на которых судом возложена обязанность пройти диагностику, лечение и реабилитацию от наркомании. </w:t>
      </w:r>
    </w:p>
    <w:p w:rsidR="00F33A29" w:rsidRPr="00A74E4A" w:rsidRDefault="00F33A29" w:rsidP="00A30F0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Срок: </w:t>
      </w:r>
      <w:r w:rsidR="00FA093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ежеквартально в течение 2026 года</w:t>
      </w:r>
    </w:p>
    <w:p w:rsidR="00A30F09" w:rsidRPr="00A74E4A" w:rsidRDefault="00A30F09" w:rsidP="00A30F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74E4A">
        <w:rPr>
          <w:rFonts w:ascii="Liberation Serif" w:hAnsi="Liberation Serif" w:cs="Liberation Serif"/>
          <w:sz w:val="26"/>
          <w:szCs w:val="26"/>
        </w:rPr>
        <w:t>3.</w:t>
      </w:r>
      <w:r w:rsidRPr="00A74E4A">
        <w:rPr>
          <w:rFonts w:ascii="Liberation Serif" w:hAnsi="Liberation Serif" w:cs="Liberation Serif"/>
          <w:sz w:val="26"/>
          <w:szCs w:val="26"/>
        </w:rPr>
        <w:t xml:space="preserve">Рекомендовать руководителям предприятий, организаций </w:t>
      </w:r>
      <w:r w:rsidRPr="00A74E4A">
        <w:rPr>
          <w:rFonts w:ascii="Liberation Serif" w:hAnsi="Liberation Serif" w:cs="Liberation Serif"/>
          <w:sz w:val="26"/>
          <w:szCs w:val="26"/>
        </w:rPr>
        <w:t xml:space="preserve">организовать </w:t>
      </w:r>
      <w:r w:rsidRPr="00A74E4A">
        <w:rPr>
          <w:rFonts w:ascii="Liberation Serif" w:hAnsi="Liberation Serif" w:cs="Liberation Serif"/>
          <w:sz w:val="26"/>
          <w:szCs w:val="26"/>
        </w:rPr>
        <w:t>встречи работников с представителями правоохранительных органов и медицинских специалистов-наркологов для информирования об уголовной ответственности за незаконный оборот и употребление наркотиков, а также о пагубном и необратимом воздействии на здоровье не врачебного употребления наркотиков и психотропных средств.</w:t>
      </w:r>
    </w:p>
    <w:p w:rsidR="00B57EE8" w:rsidRPr="00A74E4A" w:rsidRDefault="00A30F09" w:rsidP="0063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>4. Рекомендовать субъектам профилактики</w:t>
      </w:r>
      <w:r w:rsidR="00636C2F"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для </w:t>
      </w:r>
      <w:r w:rsidR="00B57EE8"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>сем</w:t>
      </w:r>
      <w:r w:rsidR="00636C2F"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>ей</w:t>
      </w:r>
      <w:r w:rsidR="00B57EE8"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, </w:t>
      </w:r>
      <w:r w:rsidR="00B57EE8" w:rsidRPr="00A74E4A">
        <w:rPr>
          <w:rFonts w:ascii="Liberation Serif" w:hAnsi="Liberation Serif" w:cs="Liberation Serif"/>
          <w:color w:val="000000"/>
          <w:sz w:val="26"/>
          <w:szCs w:val="26"/>
          <w:lang w:bidi="ru-RU"/>
        </w:rPr>
        <w:t>состоящ</w:t>
      </w:r>
      <w:r w:rsidR="00636C2F" w:rsidRPr="00A74E4A">
        <w:rPr>
          <w:rFonts w:ascii="Liberation Serif" w:hAnsi="Liberation Serif" w:cs="Liberation Serif"/>
          <w:color w:val="000000"/>
          <w:sz w:val="26"/>
          <w:szCs w:val="26"/>
          <w:lang w:bidi="ru-RU"/>
        </w:rPr>
        <w:t>их</w:t>
      </w:r>
      <w:r w:rsidR="00B57EE8" w:rsidRPr="00A74E4A">
        <w:rPr>
          <w:rFonts w:ascii="Liberation Serif" w:hAnsi="Liberation Serif" w:cs="Liberation Serif"/>
          <w:color w:val="000000"/>
          <w:sz w:val="26"/>
          <w:szCs w:val="26"/>
          <w:lang w:bidi="ru-RU"/>
        </w:rPr>
        <w:t xml:space="preserve"> на персонифицированном профилактическом учете,</w:t>
      </w:r>
      <w:r w:rsidR="00B57EE8"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="00636C2F"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и для </w:t>
      </w:r>
      <w:r w:rsidR="00636C2F"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>котор</w:t>
      </w:r>
      <w:r w:rsidR="00636C2F"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>ых</w:t>
      </w:r>
      <w:r w:rsidR="00636C2F"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="00B57EE8"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>разработаны и утверждены индивидуальные карты реабилитации</w:t>
      </w:r>
      <w:r w:rsidR="00636C2F"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>, продолжить</w:t>
      </w:r>
      <w:r w:rsidR="00B57EE8" w:rsidRPr="00A74E4A">
        <w:rPr>
          <w:rFonts w:ascii="Liberation Serif" w:eastAsia="Calibri" w:hAnsi="Liberation Serif" w:cs="Liberation Serif"/>
          <w:sz w:val="26"/>
          <w:szCs w:val="26"/>
        </w:rPr>
        <w:t xml:space="preserve"> межведомственн</w:t>
      </w:r>
      <w:r w:rsidR="00636C2F" w:rsidRPr="00A74E4A">
        <w:rPr>
          <w:rFonts w:ascii="Liberation Serif" w:eastAsia="Calibri" w:hAnsi="Liberation Serif" w:cs="Liberation Serif"/>
          <w:sz w:val="26"/>
          <w:szCs w:val="26"/>
        </w:rPr>
        <w:t>ую</w:t>
      </w:r>
      <w:r w:rsidR="00B57EE8" w:rsidRPr="00A74E4A">
        <w:rPr>
          <w:rFonts w:ascii="Liberation Serif" w:eastAsia="Calibri" w:hAnsi="Liberation Serif" w:cs="Liberation Serif"/>
          <w:sz w:val="26"/>
          <w:szCs w:val="26"/>
        </w:rPr>
        <w:t xml:space="preserve"> профилактическ</w:t>
      </w:r>
      <w:r w:rsidR="00636C2F" w:rsidRPr="00A74E4A">
        <w:rPr>
          <w:rFonts w:ascii="Liberation Serif" w:eastAsia="Calibri" w:hAnsi="Liberation Serif" w:cs="Liberation Serif"/>
          <w:sz w:val="26"/>
          <w:szCs w:val="26"/>
        </w:rPr>
        <w:t>ую</w:t>
      </w:r>
      <w:r w:rsidR="00B57EE8" w:rsidRPr="00A74E4A">
        <w:rPr>
          <w:rFonts w:ascii="Liberation Serif" w:eastAsia="Calibri" w:hAnsi="Liberation Serif" w:cs="Liberation Serif"/>
          <w:sz w:val="26"/>
          <w:szCs w:val="26"/>
        </w:rPr>
        <w:t xml:space="preserve"> работ</w:t>
      </w:r>
      <w:r w:rsidR="00636C2F" w:rsidRPr="00A74E4A">
        <w:rPr>
          <w:rFonts w:ascii="Liberation Serif" w:eastAsia="Calibri" w:hAnsi="Liberation Serif" w:cs="Liberation Serif"/>
          <w:sz w:val="26"/>
          <w:szCs w:val="26"/>
        </w:rPr>
        <w:t>у</w:t>
      </w:r>
      <w:r w:rsidR="00B57EE8" w:rsidRPr="00A74E4A">
        <w:rPr>
          <w:rFonts w:ascii="Liberation Serif" w:eastAsia="Calibri" w:hAnsi="Liberation Serif" w:cs="Liberation Serif"/>
          <w:sz w:val="26"/>
          <w:szCs w:val="26"/>
        </w:rPr>
        <w:t>:</w:t>
      </w:r>
    </w:p>
    <w:p w:rsidR="00B57EE8" w:rsidRPr="00A74E4A" w:rsidRDefault="00B57EE8" w:rsidP="00636C2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A74E4A">
        <w:rPr>
          <w:rFonts w:ascii="Liberation Serif" w:eastAsia="Calibri" w:hAnsi="Liberation Serif" w:cs="Liberation Serif"/>
          <w:sz w:val="26"/>
          <w:szCs w:val="26"/>
        </w:rPr>
        <w:t xml:space="preserve">- мотивация, </w:t>
      </w:r>
      <w:r w:rsidRPr="00A74E4A">
        <w:rPr>
          <w:rFonts w:ascii="Liberation Serif" w:hAnsi="Liberation Serif" w:cs="Liberation Serif"/>
          <w:color w:val="000000"/>
          <w:sz w:val="26"/>
          <w:szCs w:val="26"/>
          <w:lang w:bidi="ru-RU"/>
        </w:rPr>
        <w:t>ежемесячные плановые консультации врача-нарколога</w:t>
      </w:r>
      <w:r w:rsidRPr="00A74E4A">
        <w:rPr>
          <w:rFonts w:ascii="Liberation Serif" w:eastAsia="Calibri" w:hAnsi="Liberation Serif" w:cs="Liberation Serif"/>
          <w:sz w:val="26"/>
          <w:szCs w:val="26"/>
        </w:rPr>
        <w:t xml:space="preserve"> в наркологическом кабинете ГАУЗ СО «</w:t>
      </w:r>
      <w:proofErr w:type="spellStart"/>
      <w:r w:rsidRPr="00A74E4A">
        <w:rPr>
          <w:rFonts w:ascii="Liberation Serif" w:eastAsia="Calibri" w:hAnsi="Liberation Serif" w:cs="Liberation Serif"/>
          <w:sz w:val="26"/>
          <w:szCs w:val="26"/>
        </w:rPr>
        <w:t>Ирбитская</w:t>
      </w:r>
      <w:proofErr w:type="spellEnd"/>
      <w:r w:rsidRPr="00A74E4A">
        <w:rPr>
          <w:rFonts w:ascii="Liberation Serif" w:eastAsia="Calibri" w:hAnsi="Liberation Serif" w:cs="Liberation Serif"/>
          <w:sz w:val="26"/>
          <w:szCs w:val="26"/>
        </w:rPr>
        <w:t xml:space="preserve"> ЦГБ»; </w:t>
      </w:r>
    </w:p>
    <w:p w:rsidR="00B57EE8" w:rsidRPr="00A74E4A" w:rsidRDefault="00B57EE8" w:rsidP="00636C2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>- индивидуальное консультирование, налаживание детско-родительских отношений, психолого-педагогические занятия с элементами тренинга «Я и мой ребенок», «Чувства родителей и детей», «Поощрение хорошего поведения» и т.д.</w:t>
      </w:r>
    </w:p>
    <w:p w:rsidR="00B57EE8" w:rsidRPr="00A74E4A" w:rsidRDefault="00B57EE8" w:rsidP="00636C2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A74E4A">
        <w:rPr>
          <w:rFonts w:ascii="Liberation Serif" w:eastAsia="Calibri" w:hAnsi="Liberation Serif" w:cs="Liberation Serif"/>
          <w:sz w:val="26"/>
          <w:szCs w:val="26"/>
        </w:rPr>
        <w:t>- ведение здорового образа жизни в семьях;</w:t>
      </w:r>
    </w:p>
    <w:p w:rsidR="00B57EE8" w:rsidRPr="00A74E4A" w:rsidRDefault="00B57EE8" w:rsidP="00636C2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A74E4A">
        <w:rPr>
          <w:rFonts w:ascii="Liberation Serif" w:eastAsia="Calibri" w:hAnsi="Liberation Serif" w:cs="Liberation Serif"/>
          <w:sz w:val="26"/>
          <w:szCs w:val="26"/>
        </w:rPr>
        <w:t>- организация семейных досуговых мероприятий</w:t>
      </w:r>
      <w:r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детей и родителей: экскурсии в музеи, выездные мероприятия в кинотеатр и т.д.;</w:t>
      </w:r>
    </w:p>
    <w:p w:rsidR="00B57EE8" w:rsidRPr="00A74E4A" w:rsidRDefault="00B57EE8" w:rsidP="00636C2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A74E4A">
        <w:rPr>
          <w:rFonts w:ascii="Liberation Serif" w:eastAsia="Calibri" w:hAnsi="Liberation Serif" w:cs="Liberation Serif"/>
          <w:sz w:val="26"/>
          <w:szCs w:val="26"/>
        </w:rPr>
        <w:t>- приглашение на социально-значимые по месту обучения детей либо общегородские мероприятия, либо на мероприятия, проводимые в ГАУСО СО «</w:t>
      </w:r>
      <w:proofErr w:type="spellStart"/>
      <w:r w:rsidRPr="00A74E4A">
        <w:rPr>
          <w:rFonts w:ascii="Liberation Serif" w:eastAsia="Calibri" w:hAnsi="Liberation Serif" w:cs="Liberation Serif"/>
          <w:sz w:val="26"/>
          <w:szCs w:val="26"/>
        </w:rPr>
        <w:t>Ирбитский</w:t>
      </w:r>
      <w:proofErr w:type="spellEnd"/>
      <w:r w:rsidRPr="00A74E4A">
        <w:rPr>
          <w:rFonts w:ascii="Liberation Serif" w:eastAsia="Calibri" w:hAnsi="Liberation Serif" w:cs="Liberation Serif"/>
          <w:sz w:val="26"/>
          <w:szCs w:val="26"/>
        </w:rPr>
        <w:t xml:space="preserve"> центр социальной помощи семье и детям»;</w:t>
      </w:r>
    </w:p>
    <w:p w:rsidR="00B57EE8" w:rsidRPr="00A74E4A" w:rsidRDefault="00B57EE8" w:rsidP="00636C2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A74E4A">
        <w:rPr>
          <w:rFonts w:ascii="Liberation Serif" w:eastAsia="Calibri" w:hAnsi="Liberation Serif" w:cs="Liberation Serif"/>
          <w:sz w:val="26"/>
          <w:szCs w:val="26"/>
        </w:rPr>
        <w:t>- организация досуга и занятости детей;</w:t>
      </w:r>
    </w:p>
    <w:p w:rsidR="00B57EE8" w:rsidRPr="00A74E4A" w:rsidRDefault="00B57EE8" w:rsidP="00636C2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A74E4A">
        <w:rPr>
          <w:rFonts w:ascii="Liberation Serif" w:eastAsia="Calibri" w:hAnsi="Liberation Serif" w:cs="Liberation Serif"/>
          <w:sz w:val="26"/>
          <w:szCs w:val="26"/>
        </w:rPr>
        <w:t>- формирование навыков социально положительного поведения;</w:t>
      </w:r>
    </w:p>
    <w:p w:rsidR="00B57EE8" w:rsidRPr="00A74E4A" w:rsidRDefault="00B57EE8" w:rsidP="00636C2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A74E4A">
        <w:rPr>
          <w:rFonts w:ascii="Liberation Serif" w:eastAsia="Calibri" w:hAnsi="Liberation Serif" w:cs="Liberation Serif"/>
          <w:sz w:val="26"/>
          <w:szCs w:val="26"/>
        </w:rPr>
        <w:t xml:space="preserve">- оказание помощи семьям, находящимися в СОП, при подготовке документов для получения социальной поддержки (пособия, получение школьной формы, документов для получения статуса многодетной семьи и т.д.). </w:t>
      </w:r>
    </w:p>
    <w:p w:rsidR="00B57EE8" w:rsidRPr="00A74E4A" w:rsidRDefault="00B57EE8" w:rsidP="00F33A2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B698B" w:rsidRPr="008223E0" w:rsidTr="00341204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698B" w:rsidRPr="008223E0" w:rsidRDefault="00CB698B" w:rsidP="005C0FC3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III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6C000C" w:rsidRPr="00D70F67">
              <w:rPr>
                <w:rFonts w:ascii="Liberation Serif" w:hAnsi="Liberation Serif" w:cs="Liberation Serif"/>
                <w:sz w:val="26"/>
                <w:szCs w:val="26"/>
              </w:rPr>
              <w:t>О выполнении муниципальной комплексной программы «Профилактика наркомании, алкоголизма и токсикомании в Городском округе «город Ирбит» Свердловской области на период до 2027 года»</w:t>
            </w:r>
          </w:p>
        </w:tc>
      </w:tr>
    </w:tbl>
    <w:p w:rsidR="00CB698B" w:rsidRPr="008223E0" w:rsidRDefault="00AD7D55" w:rsidP="00AD7D5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6C000C">
        <w:rPr>
          <w:rFonts w:ascii="Liberation Serif" w:eastAsia="Times New Roman" w:hAnsi="Liberation Serif" w:cs="Liberation Serif"/>
          <w:sz w:val="26"/>
          <w:szCs w:val="26"/>
          <w:lang w:eastAsia="ru-RU"/>
        </w:rPr>
        <w:t>С.А. Большакова</w:t>
      </w:r>
      <w:r w:rsidRPr="007C7EBF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AB1BDF" w:rsidRDefault="00AB1BDF" w:rsidP="00AB1BD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37644" w:rsidRPr="00636C2F" w:rsidRDefault="00AD7D55" w:rsidP="00A74E4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36C2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1.Принять к сведению информацию </w:t>
      </w:r>
      <w:r w:rsidR="00636C2F" w:rsidRPr="00636C2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секретаря антинаркотической комиссии </w:t>
      </w:r>
      <w:r w:rsidR="00636C2F" w:rsidRPr="00636C2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</w:p>
    <w:p w:rsidR="00A74E4A" w:rsidRDefault="00636C2F" w:rsidP="00A74E4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2.</w:t>
      </w:r>
      <w:r w:rsidRPr="00636C2F">
        <w:rPr>
          <w:rFonts w:ascii="Liberation Serif" w:hAnsi="Liberation Serif" w:cs="Liberation Serif"/>
          <w:sz w:val="26"/>
          <w:szCs w:val="26"/>
        </w:rPr>
        <w:t>Рекомендовать ГАУЗ СО «</w:t>
      </w:r>
      <w:proofErr w:type="spellStart"/>
      <w:r>
        <w:rPr>
          <w:rFonts w:ascii="Liberation Serif" w:hAnsi="Liberation Serif" w:cs="Liberation Serif"/>
          <w:sz w:val="26"/>
          <w:szCs w:val="26"/>
        </w:rPr>
        <w:t>Ирбиткая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ЦГБ</w:t>
      </w:r>
      <w:r w:rsidRPr="00636C2F">
        <w:rPr>
          <w:rFonts w:ascii="Liberation Serif" w:hAnsi="Liberation Serif" w:cs="Liberation Serif"/>
          <w:sz w:val="26"/>
          <w:szCs w:val="26"/>
        </w:rPr>
        <w:t xml:space="preserve">», ГКУ </w:t>
      </w:r>
      <w:r w:rsidR="00A74E4A">
        <w:rPr>
          <w:rFonts w:ascii="Liberation Serif" w:hAnsi="Liberation Serif" w:cs="Liberation Serif"/>
          <w:sz w:val="26"/>
          <w:szCs w:val="26"/>
        </w:rPr>
        <w:t>СЗН СО</w:t>
      </w:r>
      <w:r w:rsidRPr="00636C2F">
        <w:rPr>
          <w:rFonts w:ascii="Liberation Serif" w:hAnsi="Liberation Serif" w:cs="Liberation Serif"/>
          <w:sz w:val="26"/>
          <w:szCs w:val="26"/>
        </w:rPr>
        <w:t xml:space="preserve"> </w:t>
      </w:r>
      <w:r w:rsidR="00A74E4A">
        <w:rPr>
          <w:rFonts w:ascii="Liberation Serif" w:hAnsi="Liberation Serif" w:cs="Liberation Serif"/>
          <w:sz w:val="26"/>
          <w:szCs w:val="26"/>
        </w:rPr>
        <w:t>«</w:t>
      </w:r>
      <w:proofErr w:type="spellStart"/>
      <w:r w:rsidR="00A74E4A">
        <w:rPr>
          <w:rFonts w:ascii="Liberation Serif" w:hAnsi="Liberation Serif" w:cs="Liberation Serif"/>
          <w:sz w:val="26"/>
          <w:szCs w:val="26"/>
        </w:rPr>
        <w:t>Ирбитский</w:t>
      </w:r>
      <w:proofErr w:type="spellEnd"/>
      <w:r w:rsidR="00A74E4A">
        <w:rPr>
          <w:rFonts w:ascii="Liberation Serif" w:hAnsi="Liberation Serif" w:cs="Liberation Serif"/>
          <w:sz w:val="26"/>
          <w:szCs w:val="26"/>
        </w:rPr>
        <w:t xml:space="preserve"> </w:t>
      </w:r>
      <w:r w:rsidRPr="00636C2F">
        <w:rPr>
          <w:rFonts w:ascii="Liberation Serif" w:hAnsi="Liberation Serif" w:cs="Liberation Serif"/>
          <w:sz w:val="26"/>
          <w:szCs w:val="26"/>
        </w:rPr>
        <w:t>цент</w:t>
      </w:r>
      <w:r w:rsidR="00A74E4A">
        <w:rPr>
          <w:rFonts w:ascii="Liberation Serif" w:hAnsi="Liberation Serif" w:cs="Liberation Serif"/>
          <w:sz w:val="26"/>
          <w:szCs w:val="26"/>
        </w:rPr>
        <w:t>р</w:t>
      </w:r>
      <w:r w:rsidRPr="00636C2F">
        <w:rPr>
          <w:rFonts w:ascii="Liberation Serif" w:hAnsi="Liberation Serif" w:cs="Liberation Serif"/>
          <w:sz w:val="26"/>
          <w:szCs w:val="26"/>
        </w:rPr>
        <w:t xml:space="preserve"> занятости», ГАПОУ СО «</w:t>
      </w:r>
      <w:proofErr w:type="spellStart"/>
      <w:r w:rsidR="00A74E4A">
        <w:rPr>
          <w:rFonts w:ascii="Liberation Serif" w:hAnsi="Liberation Serif" w:cs="Liberation Serif"/>
          <w:sz w:val="26"/>
          <w:szCs w:val="26"/>
        </w:rPr>
        <w:t>Ирбит</w:t>
      </w:r>
      <w:r w:rsidRPr="00636C2F">
        <w:rPr>
          <w:rFonts w:ascii="Liberation Serif" w:hAnsi="Liberation Serif" w:cs="Liberation Serif"/>
          <w:sz w:val="26"/>
          <w:szCs w:val="26"/>
        </w:rPr>
        <w:t>ский</w:t>
      </w:r>
      <w:proofErr w:type="spellEnd"/>
      <w:r w:rsidRPr="00636C2F">
        <w:rPr>
          <w:rFonts w:ascii="Liberation Serif" w:hAnsi="Liberation Serif" w:cs="Liberation Serif"/>
          <w:sz w:val="26"/>
          <w:szCs w:val="26"/>
        </w:rPr>
        <w:t xml:space="preserve"> поли</w:t>
      </w:r>
      <w:r w:rsidR="00A74E4A">
        <w:rPr>
          <w:rFonts w:ascii="Liberation Serif" w:hAnsi="Liberation Serif" w:cs="Liberation Serif"/>
          <w:sz w:val="26"/>
          <w:szCs w:val="26"/>
        </w:rPr>
        <w:t>техникум»</w:t>
      </w:r>
      <w:r w:rsidRPr="00636C2F">
        <w:rPr>
          <w:rFonts w:ascii="Liberation Serif" w:hAnsi="Liberation Serif" w:cs="Liberation Serif"/>
          <w:sz w:val="26"/>
          <w:szCs w:val="26"/>
        </w:rPr>
        <w:t>, ГАПОУ СО «</w:t>
      </w:r>
      <w:proofErr w:type="spellStart"/>
      <w:r w:rsidR="00A74E4A">
        <w:rPr>
          <w:rFonts w:ascii="Liberation Serif" w:hAnsi="Liberation Serif" w:cs="Liberation Serif"/>
          <w:sz w:val="26"/>
          <w:szCs w:val="26"/>
        </w:rPr>
        <w:t>Ирбитский</w:t>
      </w:r>
      <w:proofErr w:type="spellEnd"/>
      <w:r w:rsidR="00A74E4A">
        <w:rPr>
          <w:rFonts w:ascii="Liberation Serif" w:hAnsi="Liberation Serif" w:cs="Liberation Serif"/>
          <w:sz w:val="26"/>
          <w:szCs w:val="26"/>
        </w:rPr>
        <w:t xml:space="preserve"> </w:t>
      </w:r>
      <w:r w:rsidRPr="00636C2F">
        <w:rPr>
          <w:rFonts w:ascii="Liberation Serif" w:hAnsi="Liberation Serif" w:cs="Liberation Serif"/>
          <w:sz w:val="26"/>
          <w:szCs w:val="26"/>
        </w:rPr>
        <w:t>м</w:t>
      </w:r>
      <w:r w:rsidR="00A74E4A">
        <w:rPr>
          <w:rFonts w:ascii="Liberation Serif" w:hAnsi="Liberation Serif" w:cs="Liberation Serif"/>
          <w:sz w:val="26"/>
          <w:szCs w:val="26"/>
        </w:rPr>
        <w:t>отоциклетны</w:t>
      </w:r>
      <w:r w:rsidRPr="00636C2F">
        <w:rPr>
          <w:rFonts w:ascii="Liberation Serif" w:hAnsi="Liberation Serif" w:cs="Liberation Serif"/>
          <w:sz w:val="26"/>
          <w:szCs w:val="26"/>
        </w:rPr>
        <w:t>й техникум», ГАПОУ СО «</w:t>
      </w:r>
      <w:proofErr w:type="spellStart"/>
      <w:r w:rsidR="00A74E4A" w:rsidRPr="00A74E4A">
        <w:rPr>
          <w:rFonts w:ascii="Liberation Serif" w:hAnsi="Liberation Serif" w:cs="Liberation Serif"/>
          <w:sz w:val="26"/>
          <w:szCs w:val="26"/>
        </w:rPr>
        <w:t>Ирбитский</w:t>
      </w:r>
      <w:proofErr w:type="spellEnd"/>
      <w:r w:rsidR="00A74E4A" w:rsidRPr="00A74E4A">
        <w:rPr>
          <w:rFonts w:ascii="Liberation Serif" w:hAnsi="Liberation Serif" w:cs="Liberation Serif"/>
          <w:sz w:val="26"/>
          <w:szCs w:val="26"/>
        </w:rPr>
        <w:t xml:space="preserve"> гуманитарный колледж</w:t>
      </w:r>
      <w:r w:rsidRPr="00636C2F">
        <w:rPr>
          <w:rFonts w:ascii="Liberation Serif" w:hAnsi="Liberation Serif" w:cs="Liberation Serif"/>
          <w:sz w:val="26"/>
          <w:szCs w:val="26"/>
        </w:rPr>
        <w:t xml:space="preserve">», </w:t>
      </w:r>
      <w:proofErr w:type="spellStart"/>
      <w:r w:rsidR="00A74E4A">
        <w:rPr>
          <w:rFonts w:ascii="Liberation Serif" w:hAnsi="Liberation Serif" w:cs="Liberation Serif"/>
          <w:sz w:val="26"/>
          <w:szCs w:val="26"/>
        </w:rPr>
        <w:t>Ирбит</w:t>
      </w:r>
      <w:r w:rsidRPr="00636C2F">
        <w:rPr>
          <w:rFonts w:ascii="Liberation Serif" w:hAnsi="Liberation Serif" w:cs="Liberation Serif"/>
          <w:sz w:val="26"/>
          <w:szCs w:val="26"/>
        </w:rPr>
        <w:t>ский</w:t>
      </w:r>
      <w:proofErr w:type="spellEnd"/>
      <w:r w:rsidRPr="00636C2F">
        <w:rPr>
          <w:rFonts w:ascii="Liberation Serif" w:hAnsi="Liberation Serif" w:cs="Liberation Serif"/>
          <w:sz w:val="26"/>
          <w:szCs w:val="26"/>
        </w:rPr>
        <w:t xml:space="preserve"> филиал ГБПОУ «Свердловский областной медицинский колледж»:</w:t>
      </w:r>
    </w:p>
    <w:p w:rsidR="00A74E4A" w:rsidRDefault="00636C2F" w:rsidP="00A74E4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36C2F">
        <w:rPr>
          <w:rFonts w:ascii="Liberation Serif" w:hAnsi="Liberation Serif" w:cs="Liberation Serif"/>
          <w:sz w:val="26"/>
          <w:szCs w:val="26"/>
        </w:rPr>
        <w:t xml:space="preserve">1) использовать информационно-телекоммуникационную сеть «Интернет» и социальные сети для антинаркотической пропаганды и распространения информации, </w:t>
      </w:r>
      <w:r w:rsidRPr="00636C2F">
        <w:rPr>
          <w:rFonts w:ascii="Liberation Serif" w:hAnsi="Liberation Serif" w:cs="Liberation Serif"/>
          <w:sz w:val="26"/>
          <w:szCs w:val="26"/>
        </w:rPr>
        <w:lastRenderedPageBreak/>
        <w:t>направленной на популяризацию здорового образа жизни и вреда немедицинского потребления наркотиков</w:t>
      </w:r>
      <w:r w:rsidR="00A74E4A">
        <w:rPr>
          <w:rFonts w:ascii="Liberation Serif" w:hAnsi="Liberation Serif" w:cs="Liberation Serif"/>
          <w:sz w:val="26"/>
          <w:szCs w:val="26"/>
        </w:rPr>
        <w:t>;</w:t>
      </w:r>
    </w:p>
    <w:p w:rsidR="00636C2F" w:rsidRDefault="00636C2F" w:rsidP="00636C2F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636C2F">
        <w:rPr>
          <w:rFonts w:ascii="Liberation Serif" w:hAnsi="Liberation Serif" w:cs="Liberation Serif"/>
          <w:sz w:val="26"/>
          <w:szCs w:val="26"/>
        </w:rPr>
        <w:t xml:space="preserve">2) </w:t>
      </w:r>
      <w:r w:rsidR="00A74E4A">
        <w:rPr>
          <w:rFonts w:ascii="Liberation Serif" w:hAnsi="Liberation Serif" w:cs="Liberation Serif"/>
          <w:sz w:val="26"/>
          <w:szCs w:val="26"/>
        </w:rPr>
        <w:t xml:space="preserve">силами отрядов волонтеров </w:t>
      </w:r>
      <w:r w:rsidRPr="00636C2F">
        <w:rPr>
          <w:rFonts w:ascii="Liberation Serif" w:hAnsi="Liberation Serif" w:cs="Liberation Serif"/>
          <w:sz w:val="26"/>
          <w:szCs w:val="26"/>
        </w:rPr>
        <w:t>распространять листовки, памятки, буклеты о вреде употребления наркотиков и психотропных веществ</w:t>
      </w:r>
      <w:r w:rsidR="00A74E4A">
        <w:rPr>
          <w:rFonts w:ascii="Liberation Serif" w:hAnsi="Liberation Serif" w:cs="Liberation Serif"/>
          <w:sz w:val="26"/>
          <w:szCs w:val="26"/>
        </w:rPr>
        <w:t>.</w:t>
      </w:r>
    </w:p>
    <w:p w:rsidR="00A74E4A" w:rsidRPr="00A74E4A" w:rsidRDefault="00A74E4A" w:rsidP="00A74E4A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A74E4A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Рекомендовать субъектам профилактики </w:t>
      </w:r>
      <w:r w:rsidRPr="00A74E4A">
        <w:rPr>
          <w:rFonts w:ascii="Liberation Serif" w:hAnsi="Liberation Serif" w:cs="Liberation Serif"/>
          <w:sz w:val="26"/>
          <w:szCs w:val="26"/>
        </w:rPr>
        <w:t>планировать</w:t>
      </w:r>
      <w:r>
        <w:rPr>
          <w:rFonts w:ascii="Liberation Serif" w:hAnsi="Liberation Serif" w:cs="Liberation Serif"/>
          <w:sz w:val="26"/>
          <w:szCs w:val="26"/>
        </w:rPr>
        <w:t xml:space="preserve"> в 2026 году</w:t>
      </w:r>
      <w:r w:rsidRPr="00A74E4A">
        <w:rPr>
          <w:rFonts w:ascii="Liberation Serif" w:hAnsi="Liberation Serif" w:cs="Liberation Serif"/>
          <w:sz w:val="26"/>
          <w:szCs w:val="26"/>
        </w:rPr>
        <w:t xml:space="preserve"> участие во всероссийских и областных акциях антинаркотической направленности согласно плану-графику их проведения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A74E4A" w:rsidRPr="00636C2F" w:rsidRDefault="00A74E4A" w:rsidP="00A74E4A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37644" w:rsidRPr="006C000C" w:rsidRDefault="00537644" w:rsidP="00A74E4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FF0000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74E4A" w:rsidRPr="00A74E4A" w:rsidTr="007C7EBF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698B" w:rsidRPr="00A74E4A" w:rsidRDefault="006C000C" w:rsidP="006C000C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A74E4A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IV</w:t>
            </w:r>
            <w:r w:rsidRPr="00A74E4A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A74E4A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A74E4A">
              <w:rPr>
                <w:rFonts w:ascii="Liberation Serif" w:hAnsi="Liberation Serif" w:cs="Liberation Serif"/>
                <w:sz w:val="26"/>
                <w:szCs w:val="26"/>
              </w:rPr>
              <w:t>О плане работы антинаркотической комиссии Городского округа «город Ирбит» Свердловской</w:t>
            </w:r>
          </w:p>
        </w:tc>
      </w:tr>
    </w:tbl>
    <w:p w:rsidR="00605110" w:rsidRPr="00A74E4A" w:rsidRDefault="00605110" w:rsidP="00605110">
      <w:pPr>
        <w:tabs>
          <w:tab w:val="left" w:pos="5580"/>
        </w:tabs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A74E4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Юдин, С.А.</w:t>
      </w:r>
      <w:r w:rsid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74E4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Большакова</w:t>
      </w:r>
      <w:r w:rsidR="008223E0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075B96" w:rsidRPr="00A74E4A" w:rsidRDefault="00075B96" w:rsidP="00075B96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1. Принять к сведению информацию секретаря антинаркотической комиссии «Об утверждении плана работы антинаркотической комиссии Городского округа «город Ирбит» Свердловской области на 202</w:t>
      </w: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год»</w:t>
      </w:r>
    </w:p>
    <w:p w:rsidR="00075B96" w:rsidRPr="00A74E4A" w:rsidRDefault="00075B96" w:rsidP="00075B96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2. Утвердить план работы антинаркотической комиссии Городского округа «город Ирбит» Свердловской области на 20</w:t>
      </w:r>
      <w:r w:rsidR="00A74E4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26</w:t>
      </w: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 </w:t>
      </w:r>
    </w:p>
    <w:p w:rsidR="00075B96" w:rsidRPr="00A74E4A" w:rsidRDefault="00075B96" w:rsidP="00075B96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3. Разместить утвержденный план работы антинаркотической комиссии Городского округа «город Ирбит» Свердловской области на 202</w:t>
      </w:r>
      <w:r w:rsidR="00A74E4A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 на сайте администрации городского округа, направить членам комиссии.</w:t>
      </w:r>
    </w:p>
    <w:p w:rsidR="00075B96" w:rsidRPr="00A74E4A" w:rsidRDefault="00075B96" w:rsidP="00075B96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до 12.01.2025</w:t>
      </w:r>
    </w:p>
    <w:p w:rsidR="007C7EBF" w:rsidRPr="00A74E4A" w:rsidRDefault="007C7EBF" w:rsidP="007C7EB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51C6B" w:rsidRPr="00A74E4A" w:rsidRDefault="00151C6B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86818" w:rsidRPr="00A74E4A" w:rsidRDefault="00186818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Председатель заседания                              </w:t>
      </w:r>
      <w:r w:rsidR="00B40C49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CB46D8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151C6B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CB46D8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5D52E5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</w:t>
      </w:r>
      <w:r w:rsidR="00151C6B" w:rsidRPr="00A74E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:rsidR="00264CC3" w:rsidRPr="00A74E4A" w:rsidRDefault="00264CC3" w:rsidP="00264CC3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51C6B" w:rsidRDefault="00151C6B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C000C" w:rsidRDefault="006C000C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C000C" w:rsidRDefault="006C000C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C000C" w:rsidRDefault="006C000C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C000C" w:rsidRDefault="006C000C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C000C" w:rsidRDefault="006C000C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C000C" w:rsidRDefault="006C000C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51C6B" w:rsidRDefault="00151C6B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74E4A" w:rsidRDefault="00A74E4A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51C6B" w:rsidRDefault="00151C6B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86818" w:rsidRPr="00B40C49" w:rsidRDefault="004801E0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</w:t>
      </w:r>
      <w:r w:rsidR="00186818"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риложение </w:t>
      </w:r>
    </w:p>
    <w:p w:rsidR="00186818" w:rsidRPr="00B40C49" w:rsidRDefault="00186818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 протоколу заседания </w:t>
      </w:r>
    </w:p>
    <w:p w:rsidR="00186818" w:rsidRPr="00B40C49" w:rsidRDefault="00186818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</w:t>
      </w:r>
      <w:r w:rsidR="004B6991">
        <w:rPr>
          <w:rFonts w:ascii="Liberation Serif" w:eastAsia="Times New Roman" w:hAnsi="Liberation Serif" w:cs="Times New Roman"/>
          <w:sz w:val="24"/>
          <w:szCs w:val="24"/>
        </w:rPr>
        <w:t>11 декабря</w:t>
      </w:r>
      <w:bookmarkStart w:id="0" w:name="_GoBack"/>
      <w:bookmarkEnd w:id="0"/>
      <w:r w:rsidR="003B3AE5">
        <w:rPr>
          <w:rFonts w:ascii="Liberation Serif" w:eastAsia="Times New Roman" w:hAnsi="Liberation Serif" w:cs="Times New Roman"/>
          <w:sz w:val="24"/>
          <w:szCs w:val="24"/>
        </w:rPr>
        <w:t xml:space="preserve"> 2025</w:t>
      </w:r>
      <w:r w:rsidR="009460D9" w:rsidRPr="00B40C49">
        <w:rPr>
          <w:rFonts w:ascii="Liberation Serif" w:eastAsia="Times New Roman" w:hAnsi="Liberation Serif" w:cs="Times New Roman"/>
          <w:sz w:val="24"/>
          <w:szCs w:val="24"/>
        </w:rPr>
        <w:t xml:space="preserve"> года</w:t>
      </w:r>
    </w:p>
    <w:p w:rsidR="00186818" w:rsidRPr="00B40C49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460D9" w:rsidRPr="00B40C49" w:rsidRDefault="009460D9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90BCD" w:rsidRPr="00B40C49" w:rsidRDefault="00F90BCD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>Список присутствующих</w:t>
      </w:r>
    </w:p>
    <w:p w:rsidR="00514DA6" w:rsidRPr="00B40C49" w:rsidRDefault="00F90BCD" w:rsidP="0044123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заседании </w:t>
      </w:r>
      <w:r w:rsidR="0044123E" w:rsidRPr="00B40C49">
        <w:rPr>
          <w:rFonts w:ascii="Liberation Serif" w:eastAsia="Times New Roman" w:hAnsi="Liberation Serif" w:cs="Times New Roman"/>
          <w:sz w:val="24"/>
          <w:szCs w:val="24"/>
        </w:rPr>
        <w:t xml:space="preserve">антинаркотической комиссии </w:t>
      </w:r>
      <w:r w:rsidR="00B40C49" w:rsidRPr="00B40C4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Городского округа «город Ирбит» Свердловской области</w:t>
      </w:r>
    </w:p>
    <w:p w:rsidR="005E5DE7" w:rsidRDefault="005E5DE7" w:rsidP="0044123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B40C49" w:rsidRPr="00B40C49" w:rsidRDefault="00B40C49" w:rsidP="0044123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302"/>
        <w:gridCol w:w="6593"/>
      </w:tblGrid>
      <w:tr w:rsidR="005E5DE7" w:rsidRPr="00B40C49" w:rsidTr="008223E0">
        <w:tc>
          <w:tcPr>
            <w:tcW w:w="817" w:type="dxa"/>
          </w:tcPr>
          <w:p w:rsidR="005E5DE7" w:rsidRPr="00B40C49" w:rsidRDefault="005E5DE7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651B8C" w:rsidRPr="00B40C49" w:rsidRDefault="005E5DE7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Большакова </w:t>
            </w:r>
          </w:p>
          <w:p w:rsidR="00651B8C" w:rsidRPr="00B40C49" w:rsidRDefault="005E5DE7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5E5DE7" w:rsidRPr="00B40C49" w:rsidRDefault="005E5DE7" w:rsidP="00F90BCD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Аркадьевна</w:t>
            </w:r>
          </w:p>
        </w:tc>
        <w:tc>
          <w:tcPr>
            <w:tcW w:w="6593" w:type="dxa"/>
          </w:tcPr>
          <w:p w:rsidR="005E5DE7" w:rsidRPr="00B40C49" w:rsidRDefault="005E5DE7" w:rsidP="00F90BCD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ведущий специалист отдела гражданской защиты и общественной безопасности</w:t>
            </w:r>
            <w:r w:rsidR="00E66153"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E66153" w:rsidRDefault="001D640A" w:rsidP="00E66153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Фадеева</w:t>
            </w:r>
          </w:p>
          <w:p w:rsidR="001D640A" w:rsidRDefault="001D640A" w:rsidP="00E66153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</w:t>
            </w:r>
          </w:p>
          <w:p w:rsidR="001D640A" w:rsidRPr="00B40C49" w:rsidRDefault="001D640A" w:rsidP="00E66153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6593" w:type="dxa"/>
          </w:tcPr>
          <w:p w:rsidR="00E66153" w:rsidRPr="00B40C49" w:rsidRDefault="00E66153" w:rsidP="001D640A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директор</w:t>
            </w:r>
            <w:r w:rsidR="00651B8C"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муниципального автономного учреждения </w:t>
            </w:r>
            <w:r w:rsidR="00651B8C"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="00651B8C"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«Центр молодежи»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651B8C" w:rsidRPr="00B40C49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Коробейникова </w:t>
            </w:r>
          </w:p>
          <w:p w:rsidR="00651B8C" w:rsidRPr="00B40C49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E66153" w:rsidRPr="00B40C49" w:rsidRDefault="00651B8C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6593" w:type="dxa"/>
          </w:tcPr>
          <w:p w:rsidR="00E66153" w:rsidRPr="00B40C49" w:rsidRDefault="00651B8C" w:rsidP="005E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Управления культуры, физической культуры и спорта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округа «город Ирбит» Свердловской области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651B8C" w:rsidRPr="00B40C49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Куприянчик</w:t>
            </w:r>
            <w:proofErr w:type="spellEnd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B8C" w:rsidRPr="00B40C49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Алла </w:t>
            </w:r>
          </w:p>
          <w:p w:rsidR="00E66153" w:rsidRPr="00B40C49" w:rsidRDefault="00651B8C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593" w:type="dxa"/>
          </w:tcPr>
          <w:p w:rsidR="00E66153" w:rsidRPr="00B40C49" w:rsidRDefault="00651B8C" w:rsidP="005E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директор Государственного казённого учреждения службы занятости населения Свердловской области «Ирбитский центр занятости»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651B8C" w:rsidRPr="00B40C49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Леонтьева </w:t>
            </w:r>
          </w:p>
          <w:p w:rsidR="008223E0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E66153" w:rsidRPr="00B40C49" w:rsidRDefault="00651B8C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6593" w:type="dxa"/>
          </w:tcPr>
          <w:p w:rsidR="00E66153" w:rsidRPr="00B40C49" w:rsidRDefault="00651B8C" w:rsidP="005E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территориальной комиссии в городе Ирбите по делам несовершеннолетних и защите их прав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24C1B" w:rsidRDefault="001234D6" w:rsidP="00724C1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Лыжина </w:t>
            </w:r>
          </w:p>
          <w:p w:rsidR="001234D6" w:rsidRDefault="001234D6" w:rsidP="00724C1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Юлия </w:t>
            </w:r>
          </w:p>
          <w:p w:rsidR="001234D6" w:rsidRPr="00B40C49" w:rsidRDefault="001234D6" w:rsidP="00724C1B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593" w:type="dxa"/>
          </w:tcPr>
          <w:p w:rsidR="00E66153" w:rsidRPr="00B40C49" w:rsidRDefault="00651B8C" w:rsidP="001234D6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Управления образованием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округа «город Ирбит» Свердловской области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E66153" w:rsidRDefault="004B6991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Молоков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4B6991" w:rsidRDefault="004B6991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Алексей </w:t>
            </w:r>
          </w:p>
          <w:p w:rsidR="004B6991" w:rsidRPr="00B40C49" w:rsidRDefault="004B6991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6593" w:type="dxa"/>
          </w:tcPr>
          <w:p w:rsidR="00E66153" w:rsidRPr="00B40C49" w:rsidRDefault="008223E0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651B8C"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651B8C"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межмуниципального отдела МВД России «Ирбитский»</w:t>
            </w:r>
          </w:p>
        </w:tc>
      </w:tr>
      <w:tr w:rsidR="00E66153" w:rsidRPr="00B40C49" w:rsidTr="008223E0">
        <w:tc>
          <w:tcPr>
            <w:tcW w:w="817" w:type="dxa"/>
          </w:tcPr>
          <w:p w:rsidR="00E66153" w:rsidRPr="00B40C49" w:rsidRDefault="00E66153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223E0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Хафизов </w:t>
            </w:r>
          </w:p>
          <w:p w:rsidR="008223E0" w:rsidRDefault="00651B8C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Тимур </w:t>
            </w:r>
          </w:p>
          <w:p w:rsidR="00E66153" w:rsidRPr="00B40C49" w:rsidRDefault="00651B8C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Мударисович</w:t>
            </w:r>
            <w:proofErr w:type="spellEnd"/>
          </w:p>
        </w:tc>
        <w:tc>
          <w:tcPr>
            <w:tcW w:w="6593" w:type="dxa"/>
          </w:tcPr>
          <w:p w:rsidR="00E66153" w:rsidRPr="00B40C49" w:rsidRDefault="00651B8C" w:rsidP="00FC46EA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наркологическ</w:t>
            </w:r>
            <w:r w:rsidR="00FC46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отделени</w:t>
            </w:r>
            <w:r w:rsidR="00FC46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ем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</w:tr>
      <w:tr w:rsidR="00651B8C" w:rsidRPr="00B40C49" w:rsidTr="008223E0">
        <w:tc>
          <w:tcPr>
            <w:tcW w:w="817" w:type="dxa"/>
          </w:tcPr>
          <w:p w:rsidR="00651B8C" w:rsidRPr="00B40C49" w:rsidRDefault="00651B8C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223E0" w:rsidRDefault="00651B8C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Юрьев </w:t>
            </w:r>
          </w:p>
          <w:p w:rsidR="008223E0" w:rsidRDefault="00651B8C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651B8C" w:rsidRPr="00B40C49" w:rsidRDefault="00651B8C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Николаевич </w:t>
            </w:r>
          </w:p>
        </w:tc>
        <w:tc>
          <w:tcPr>
            <w:tcW w:w="6593" w:type="dxa"/>
          </w:tcPr>
          <w:p w:rsidR="00651B8C" w:rsidRPr="00B40C49" w:rsidRDefault="00651B8C" w:rsidP="00651B8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директор муниципального автономного учреждения 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«Центр развития культуры, спорта и молодёжной политики»</w:t>
            </w:r>
          </w:p>
        </w:tc>
      </w:tr>
    </w:tbl>
    <w:p w:rsidR="009460D9" w:rsidRPr="00B40C49" w:rsidRDefault="009460D9" w:rsidP="00651B8C">
      <w:pPr>
        <w:shd w:val="clear" w:color="auto" w:fill="FDFEFF"/>
        <w:tabs>
          <w:tab w:val="left" w:pos="1276"/>
        </w:tabs>
        <w:spacing w:after="0" w:line="240" w:lineRule="auto"/>
        <w:ind w:left="709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9460D9" w:rsidRPr="00B40C49" w:rsidSect="00826FE7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93D"/>
    <w:multiLevelType w:val="hybridMultilevel"/>
    <w:tmpl w:val="D29EA6BE"/>
    <w:lvl w:ilvl="0" w:tplc="41E2CB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40C6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6A90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3279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3272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2E7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BC92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1426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DA6E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A742CB"/>
    <w:multiLevelType w:val="hybridMultilevel"/>
    <w:tmpl w:val="20F4B9F4"/>
    <w:lvl w:ilvl="0" w:tplc="14C63AC6">
      <w:start w:val="1"/>
      <w:numFmt w:val="upperRoman"/>
      <w:lvlText w:val="%1."/>
      <w:lvlJc w:val="left"/>
      <w:pPr>
        <w:ind w:left="612" w:hanging="72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2A579FB"/>
    <w:multiLevelType w:val="multilevel"/>
    <w:tmpl w:val="D21CF6EA"/>
    <w:lvl w:ilvl="0">
      <w:start w:val="8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 w15:restartNumberingAfterBreak="0">
    <w:nsid w:val="1BA24B78"/>
    <w:multiLevelType w:val="hybridMultilevel"/>
    <w:tmpl w:val="1DFCD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105E9D"/>
    <w:multiLevelType w:val="hybridMultilevel"/>
    <w:tmpl w:val="A800B06E"/>
    <w:lvl w:ilvl="0" w:tplc="F7148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CB584D"/>
    <w:multiLevelType w:val="hybridMultilevel"/>
    <w:tmpl w:val="A3D2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07AAE"/>
    <w:multiLevelType w:val="hybridMultilevel"/>
    <w:tmpl w:val="5394D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2215"/>
    <w:multiLevelType w:val="hybridMultilevel"/>
    <w:tmpl w:val="737C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401C"/>
    <w:multiLevelType w:val="hybridMultilevel"/>
    <w:tmpl w:val="0A8AB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57A84"/>
    <w:multiLevelType w:val="hybridMultilevel"/>
    <w:tmpl w:val="BB240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BD0043"/>
    <w:multiLevelType w:val="hybridMultilevel"/>
    <w:tmpl w:val="B2A0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23928"/>
    <w:multiLevelType w:val="hybridMultilevel"/>
    <w:tmpl w:val="0888B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8A"/>
    <w:rsid w:val="00005DE5"/>
    <w:rsid w:val="00075B96"/>
    <w:rsid w:val="00084D5B"/>
    <w:rsid w:val="000921E9"/>
    <w:rsid w:val="000B3F2C"/>
    <w:rsid w:val="000F1F21"/>
    <w:rsid w:val="001234D6"/>
    <w:rsid w:val="00135169"/>
    <w:rsid w:val="00141CE5"/>
    <w:rsid w:val="00151C6B"/>
    <w:rsid w:val="00164490"/>
    <w:rsid w:val="00186818"/>
    <w:rsid w:val="001A034E"/>
    <w:rsid w:val="001D640A"/>
    <w:rsid w:val="001D658A"/>
    <w:rsid w:val="00202453"/>
    <w:rsid w:val="002521B5"/>
    <w:rsid w:val="0025759D"/>
    <w:rsid w:val="00264CC3"/>
    <w:rsid w:val="002666E1"/>
    <w:rsid w:val="00266C29"/>
    <w:rsid w:val="0030367C"/>
    <w:rsid w:val="003373E0"/>
    <w:rsid w:val="00360CBC"/>
    <w:rsid w:val="00362468"/>
    <w:rsid w:val="00365CCA"/>
    <w:rsid w:val="0037533E"/>
    <w:rsid w:val="003B3AE5"/>
    <w:rsid w:val="0044123E"/>
    <w:rsid w:val="004439E9"/>
    <w:rsid w:val="00457487"/>
    <w:rsid w:val="004801E0"/>
    <w:rsid w:val="004A4165"/>
    <w:rsid w:val="004B6991"/>
    <w:rsid w:val="00514DA6"/>
    <w:rsid w:val="00536CFC"/>
    <w:rsid w:val="00537644"/>
    <w:rsid w:val="00541FEB"/>
    <w:rsid w:val="00566CBF"/>
    <w:rsid w:val="005854B8"/>
    <w:rsid w:val="00591E29"/>
    <w:rsid w:val="005C0FC3"/>
    <w:rsid w:val="005C5142"/>
    <w:rsid w:val="005D52E5"/>
    <w:rsid w:val="005E0A12"/>
    <w:rsid w:val="005E5DE7"/>
    <w:rsid w:val="00605110"/>
    <w:rsid w:val="00636C2F"/>
    <w:rsid w:val="00651B8C"/>
    <w:rsid w:val="00676C1A"/>
    <w:rsid w:val="006930B2"/>
    <w:rsid w:val="006C000C"/>
    <w:rsid w:val="007014BA"/>
    <w:rsid w:val="00724C1B"/>
    <w:rsid w:val="00731693"/>
    <w:rsid w:val="007452BA"/>
    <w:rsid w:val="0074710A"/>
    <w:rsid w:val="00757E22"/>
    <w:rsid w:val="007B4EA5"/>
    <w:rsid w:val="007C18F2"/>
    <w:rsid w:val="007C7EBF"/>
    <w:rsid w:val="008068B0"/>
    <w:rsid w:val="008223E0"/>
    <w:rsid w:val="00826FE7"/>
    <w:rsid w:val="00863D02"/>
    <w:rsid w:val="00891FEF"/>
    <w:rsid w:val="008D7CCE"/>
    <w:rsid w:val="008F31F2"/>
    <w:rsid w:val="009460D9"/>
    <w:rsid w:val="00953892"/>
    <w:rsid w:val="009859A0"/>
    <w:rsid w:val="009B4018"/>
    <w:rsid w:val="009D73D7"/>
    <w:rsid w:val="00A27DCA"/>
    <w:rsid w:val="00A30F09"/>
    <w:rsid w:val="00A33C93"/>
    <w:rsid w:val="00A42D6D"/>
    <w:rsid w:val="00A54321"/>
    <w:rsid w:val="00A74E4A"/>
    <w:rsid w:val="00A869BD"/>
    <w:rsid w:val="00AB1BDF"/>
    <w:rsid w:val="00AD7D55"/>
    <w:rsid w:val="00AE2526"/>
    <w:rsid w:val="00B40C49"/>
    <w:rsid w:val="00B57EE8"/>
    <w:rsid w:val="00B76287"/>
    <w:rsid w:val="00C05251"/>
    <w:rsid w:val="00C1169C"/>
    <w:rsid w:val="00C13B91"/>
    <w:rsid w:val="00C241B9"/>
    <w:rsid w:val="00C41C96"/>
    <w:rsid w:val="00C657A9"/>
    <w:rsid w:val="00C66C83"/>
    <w:rsid w:val="00C862F1"/>
    <w:rsid w:val="00CB46D8"/>
    <w:rsid w:val="00CB698B"/>
    <w:rsid w:val="00CC6164"/>
    <w:rsid w:val="00D07B4C"/>
    <w:rsid w:val="00D42841"/>
    <w:rsid w:val="00D444EA"/>
    <w:rsid w:val="00D76286"/>
    <w:rsid w:val="00D86597"/>
    <w:rsid w:val="00DE1442"/>
    <w:rsid w:val="00E009DC"/>
    <w:rsid w:val="00E40F74"/>
    <w:rsid w:val="00E66153"/>
    <w:rsid w:val="00E82548"/>
    <w:rsid w:val="00EC6472"/>
    <w:rsid w:val="00EC6565"/>
    <w:rsid w:val="00EE51E8"/>
    <w:rsid w:val="00F10EB1"/>
    <w:rsid w:val="00F33A29"/>
    <w:rsid w:val="00F34E95"/>
    <w:rsid w:val="00F90BCD"/>
    <w:rsid w:val="00FA093A"/>
    <w:rsid w:val="00FB1482"/>
    <w:rsid w:val="00FB6912"/>
    <w:rsid w:val="00FC46EA"/>
    <w:rsid w:val="00FE27F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971D"/>
  <w15:docId w15:val="{32E678D1-E5C7-4C60-A4ED-E71C0C3D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C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6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0B2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8D7C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bolshakova</dc:creator>
  <cp:lastModifiedBy>BolshakovaSA</cp:lastModifiedBy>
  <cp:revision>9</cp:revision>
  <cp:lastPrinted>2025-05-13T10:33:00Z</cp:lastPrinted>
  <dcterms:created xsi:type="dcterms:W3CDTF">2025-10-13T05:12:00Z</dcterms:created>
  <dcterms:modified xsi:type="dcterms:W3CDTF">2025-12-18T07:15:00Z</dcterms:modified>
</cp:coreProperties>
</file>