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ECE88" w14:textId="77777777" w:rsidR="00AD44A4" w:rsidRPr="005F6779" w:rsidRDefault="00AD44A4" w:rsidP="00AD44A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Глава Городского округа «город Ирбит»</w:t>
      </w:r>
    </w:p>
    <w:p w14:paraId="23C607A8" w14:textId="77777777" w:rsidR="00AD44A4" w:rsidRPr="005F6779" w:rsidRDefault="00AD44A4" w:rsidP="00AD44A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14:paraId="7F20801C" w14:textId="77777777" w:rsidR="00AD44A4" w:rsidRPr="005F6779" w:rsidRDefault="00AD44A4" w:rsidP="00AD44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2AFC457D" w14:textId="77777777" w:rsidR="009B6FE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</w:t>
      </w:r>
    </w:p>
    <w:p w14:paraId="09F643B0" w14:textId="2B028954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</w:t>
      </w:r>
      <w:r w:rsidR="004C06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</w:t>
      </w:r>
    </w:p>
    <w:p w14:paraId="478F653E" w14:textId="2763C926" w:rsidR="00C63A38" w:rsidRPr="009B6FEA" w:rsidRDefault="0077399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 </w:t>
      </w:r>
      <w:r w:rsidR="000E325F">
        <w:rPr>
          <w:rFonts w:ascii="Liberation Serif" w:eastAsia="Times New Roman" w:hAnsi="Liberation Serif" w:cs="Liberation Serif"/>
          <w:sz w:val="24"/>
          <w:szCs w:val="24"/>
          <w:lang w:eastAsia="ru-RU"/>
        </w:rPr>
        <w:t>27</w:t>
      </w: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</w:t>
      </w:r>
      <w:r w:rsidR="00B1426C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марта</w:t>
      </w:r>
      <w:r w:rsidR="003E4B48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2026</w:t>
      </w:r>
      <w:r w:rsidR="00B1426C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года № </w:t>
      </w:r>
      <w:r w:rsidR="000E325F">
        <w:rPr>
          <w:rFonts w:ascii="Liberation Serif" w:eastAsia="Times New Roman" w:hAnsi="Liberation Serif" w:cs="Liberation Serif"/>
          <w:sz w:val="24"/>
          <w:szCs w:val="24"/>
          <w:lang w:eastAsia="ru-RU"/>
        </w:rPr>
        <w:t>40</w:t>
      </w:r>
      <w:r w:rsidR="00D02C61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-ПГ</w:t>
      </w:r>
    </w:p>
    <w:p w14:paraId="632BDF1A" w14:textId="1335228C" w:rsidR="00C63A38" w:rsidRPr="009B6FE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Ирбит</w:t>
      </w:r>
    </w:p>
    <w:p w14:paraId="10E981AF" w14:textId="6960C581" w:rsidR="00C63A38" w:rsidRPr="009B6FEA" w:rsidRDefault="00C63A38" w:rsidP="004C066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</w:t>
      </w:r>
      <w:r w:rsidR="00504A3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</w:t>
      </w:r>
    </w:p>
    <w:p w14:paraId="4085DA3A" w14:textId="77777777" w:rsidR="0064150C" w:rsidRPr="009B6FEA" w:rsidRDefault="0064150C" w:rsidP="004C066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E0C0C03" w14:textId="678EB06F" w:rsidR="00504A3A" w:rsidRPr="009B6FEA" w:rsidRDefault="00AD44A4" w:rsidP="00504A3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Об Ирбитском городском звене Свердловской областной подсистемы единой государственной системы предупреждения и ликвидации чрезвычайных ситуаций</w:t>
      </w:r>
    </w:p>
    <w:p w14:paraId="6813881C" w14:textId="6A23B9A7" w:rsidR="00504A3A" w:rsidRPr="009B6FEA" w:rsidRDefault="00504A3A" w:rsidP="00504A3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779633ED" w14:textId="77777777" w:rsidR="0064150C" w:rsidRPr="009B6FEA" w:rsidRDefault="0064150C" w:rsidP="00504A3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1DCC69CA" w14:textId="2BEF8B18" w:rsidR="00AD44A4" w:rsidRPr="009B6FEA" w:rsidRDefault="00AD44A4" w:rsidP="00070B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соответствии с </w:t>
      </w:r>
      <w:r w:rsidR="00F252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Федеральным законом от 21 декабря 1994 года № 68-ФЗ </w:t>
      </w:r>
      <w:r w:rsid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="00F252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«О защите населения и территорий от чрезвычайных ситуаций природного и техногенного характера», </w:t>
      </w:r>
      <w:r w:rsid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Федеральным</w:t>
      </w:r>
      <w:r w:rsidR="005178BA" w:rsidRP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закон</w:t>
      </w:r>
      <w:r w:rsid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ом от 20 марта</w:t>
      </w:r>
      <w:r w:rsidR="005178BA" w:rsidRP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2025 №</w:t>
      </w:r>
      <w:r w:rsidR="005178BA" w:rsidRP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3</w:t>
      </w:r>
      <w:r w:rsid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>3-ФЗ «</w:t>
      </w:r>
      <w:r w:rsidR="005178BA" w:rsidRP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5178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единой системе публичной власти»</w:t>
      </w: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hyperlink r:id="rId10" w:history="1">
        <w:r w:rsidR="00D05C9E" w:rsidRPr="009B6FEA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</w:t>
        </w:r>
        <w:r w:rsidRPr="009B6FEA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остановлением</w:t>
        </w:r>
      </w:hyperlink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hyperlink r:id="rId11" w:history="1">
        <w:r w:rsidR="00D05C9E" w:rsidRPr="009B6FEA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</w:t>
        </w:r>
        <w:r w:rsidRPr="009B6FEA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остановлением</w:t>
        </w:r>
      </w:hyperlink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Правительства Свердловской области от 28.02.2005 № 139-ПП </w:t>
      </w:r>
      <w:r w:rsidR="00D05A8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«О Свердловской областной подсистеме единой государственной системы предупреждения и ликвидации чрезвычайных ситуаций», руководствуясь </w:t>
      </w:r>
      <w:hyperlink r:id="rId12" w:history="1">
        <w:r w:rsidRPr="009B6FEA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статьей 27</w:t>
        </w:r>
      </w:hyperlink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Устава Городского округа «город Ирбит» Свердловской области, </w:t>
      </w:r>
    </w:p>
    <w:p w14:paraId="1BBFDAC7" w14:textId="77777777" w:rsidR="00231823" w:rsidRPr="009B6FEA" w:rsidRDefault="00AD44A4" w:rsidP="0081777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ПОСТАНОВЛЯЮ:</w:t>
      </w:r>
    </w:p>
    <w:p w14:paraId="6F147402" w14:textId="48D9B7DE" w:rsidR="00AD44A4" w:rsidRPr="009B6FEA" w:rsidRDefault="00070B0A" w:rsidP="00070B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1. </w:t>
      </w:r>
      <w:r w:rsidR="00AD44A4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Утвердить </w:t>
      </w:r>
      <w:hyperlink w:anchor="P30" w:history="1">
        <w:r w:rsidR="00AD44A4" w:rsidRPr="009B6FEA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Положение</w:t>
        </w:r>
      </w:hyperlink>
      <w:r w:rsidR="00AD44A4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 Ирбитском городском звене Свердловской областной подсистемы единой государственной системы предупреждения и ликвидации чрезвычайных ситуаций Городского округа «город Ирбит» Свердловской области (прилагается).</w:t>
      </w:r>
    </w:p>
    <w:p w14:paraId="1E66EE93" w14:textId="715E0453" w:rsidR="0044302C" w:rsidRPr="009B6FEA" w:rsidRDefault="0044302C" w:rsidP="00070B0A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2. Рекомендовать руководителям организаций всех форм собственности, расположенных на территории </w:t>
      </w: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«город Ирбит» Свердловской области</w:t>
      </w:r>
      <w:r w:rsidRPr="009B6F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разработать положения об объектовых звеньях Ирбитского городского</w:t>
      </w:r>
      <w:r w:rsidR="00070B0A" w:rsidRPr="009B6F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звена</w:t>
      </w:r>
      <w:r w:rsidRPr="009B6F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Свердловской областной подсистемы единой государственной системы предупреждения и ликвидации чрезвычайных ситуаций</w:t>
      </w:r>
      <w:r w:rsidR="00070B0A" w:rsidRPr="009B6F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14:paraId="5CCFF277" w14:textId="0271D008" w:rsidR="00AA7797" w:rsidRPr="009B6FEA" w:rsidRDefault="00AA7797" w:rsidP="00D32247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3. Признать утратившими силу постановление главы Городского округа «город Ирбит» Свердловской области от 27.07.2021 № 128-ПГ «Об Ирбитском городском звене Свердловской областной подсистемы единой государственной системы предупреждения и ликвидации чрезвычайных ситуаций».</w:t>
      </w:r>
    </w:p>
    <w:p w14:paraId="1F5E8AD1" w14:textId="2A5989CB" w:rsidR="00070B0A" w:rsidRPr="009B6FEA" w:rsidRDefault="00AA7797" w:rsidP="00D32247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 Контроль за исполнением настоящего постановления возложить на заместителя главы администрации Городского округа «город Ирбит» Свердловской области </w:t>
      </w: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В.С. Спирина.  </w:t>
      </w:r>
    </w:p>
    <w:p w14:paraId="0FD29B4F" w14:textId="2FFC583D" w:rsidR="00231823" w:rsidRPr="009B6FEA" w:rsidRDefault="00AA7797" w:rsidP="004C0664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="00D32247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. 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Отделу организационной работы и документооборота администрации Городского округа «город Ирбит» Свердловской области разместить </w:t>
      </w:r>
      <w:r w:rsidR="00151017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постановление</w:t>
      </w:r>
      <w:r w:rsidR="0081777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официальном сайте администрации Городского округа «город Ирбит» Свердловской области (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www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moirbit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ru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).</w:t>
      </w:r>
    </w:p>
    <w:p w14:paraId="6DB57642" w14:textId="77777777" w:rsidR="00504A3A" w:rsidRPr="009B6FEA" w:rsidRDefault="00504A3A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F9B2571" w14:textId="77777777" w:rsidR="00504A3A" w:rsidRPr="009B6FEA" w:rsidRDefault="00504A3A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822C347" w14:textId="23B41BCC" w:rsidR="00127BCA" w:rsidRPr="009B6FEA" w:rsidRDefault="00127BCA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Глава Городского округа</w:t>
      </w:r>
    </w:p>
    <w:p w14:paraId="6470AFD0" w14:textId="1B5B28D8" w:rsidR="00C816D0" w:rsidRPr="00070B0A" w:rsidRDefault="00127BCA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«город Ирбит» Свердловской области</w:t>
      </w:r>
      <w:r w:rsidR="00C816D0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</w:t>
      </w:r>
      <w:r w:rsidR="00070B0A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</w:t>
      </w:r>
      <w:r w:rsidR="00C816D0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</w:t>
      </w:r>
      <w:r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</w:t>
      </w:r>
      <w:r w:rsidR="00C816D0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</w:t>
      </w:r>
      <w:r w:rsid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</w:t>
      </w:r>
      <w:r w:rsidR="009E2BB3" w:rsidRPr="009B6F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Н.В. Юдин</w:t>
      </w:r>
    </w:p>
    <w:p w14:paraId="71C4B08D" w14:textId="2537A142" w:rsidR="00B12E7E" w:rsidRPr="003A4573" w:rsidRDefault="00B12E7E" w:rsidP="003A457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B12E7E" w:rsidRPr="003A4573" w:rsidSect="0081777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399" w:right="570" w:bottom="567" w:left="1418" w:header="567" w:footer="1134" w:gutter="0"/>
          <w:cols w:space="720"/>
          <w:titlePg/>
          <w:docGrid w:linePitch="299"/>
        </w:sectPr>
      </w:pPr>
    </w:p>
    <w:p w14:paraId="2AA684D8" w14:textId="77777777" w:rsidR="00861DE7" w:rsidRPr="007C15F3" w:rsidRDefault="00B05AEE" w:rsidP="00802345">
      <w:pPr>
        <w:widowControl w:val="0"/>
        <w:tabs>
          <w:tab w:val="left" w:pos="4916"/>
          <w:tab w:val="left" w:pos="8180"/>
        </w:tabs>
        <w:autoSpaceDE w:val="0"/>
        <w:autoSpaceDN w:val="0"/>
        <w:spacing w:after="0" w:line="223" w:lineRule="auto"/>
        <w:ind w:left="5103" w:right="351"/>
        <w:rPr>
          <w:rFonts w:ascii="Liberation Serif" w:eastAsia="Times New Roman" w:hAnsi="Liberation Serif" w:cs="Liberation Serif"/>
          <w:spacing w:val="-1"/>
          <w:w w:val="95"/>
          <w:sz w:val="26"/>
          <w:szCs w:val="26"/>
          <w:lang w:eastAsia="ru-RU" w:bidi="ru-RU"/>
        </w:rPr>
      </w:pPr>
      <w:r w:rsidRPr="007C15F3">
        <w:rPr>
          <w:rFonts w:ascii="Liberation Serif" w:eastAsia="Times New Roman" w:hAnsi="Liberation Serif" w:cs="Liberation Serif"/>
          <w:spacing w:val="-1"/>
          <w:w w:val="95"/>
          <w:sz w:val="26"/>
          <w:szCs w:val="26"/>
          <w:lang w:eastAsia="ru-RU" w:bidi="ru-RU"/>
        </w:rPr>
        <w:lastRenderedPageBreak/>
        <w:t xml:space="preserve">Приложение </w:t>
      </w:r>
    </w:p>
    <w:p w14:paraId="151991A3" w14:textId="3F6E6F8A" w:rsidR="00861DE7" w:rsidRPr="007C15F3" w:rsidRDefault="00B05AEE" w:rsidP="00802345">
      <w:pPr>
        <w:widowControl w:val="0"/>
        <w:tabs>
          <w:tab w:val="left" w:pos="4916"/>
          <w:tab w:val="left" w:pos="8180"/>
        </w:tabs>
        <w:autoSpaceDE w:val="0"/>
        <w:autoSpaceDN w:val="0"/>
        <w:spacing w:after="0" w:line="223" w:lineRule="auto"/>
        <w:ind w:left="5103" w:right="351"/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</w:pPr>
      <w:r w:rsidRPr="007C15F3">
        <w:rPr>
          <w:rFonts w:ascii="Liberation Serif" w:eastAsia="Times New Roman" w:hAnsi="Liberation Serif" w:cs="Liberation Serif"/>
          <w:w w:val="95"/>
          <w:sz w:val="26"/>
          <w:szCs w:val="26"/>
          <w:lang w:eastAsia="ru-RU" w:bidi="ru-RU"/>
        </w:rPr>
        <w:t xml:space="preserve">к постановлению </w:t>
      </w:r>
      <w:r w:rsidR="00D02C61" w:rsidRPr="007C15F3">
        <w:rPr>
          <w:rFonts w:ascii="Liberation Serif" w:eastAsia="Times New Roman" w:hAnsi="Liberation Serif" w:cs="Liberation Serif"/>
          <w:w w:val="95"/>
          <w:sz w:val="26"/>
          <w:szCs w:val="26"/>
          <w:lang w:eastAsia="ru-RU" w:bidi="ru-RU"/>
        </w:rPr>
        <w:t>главы</w:t>
      </w:r>
      <w:r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 xml:space="preserve"> Городского округа «город Ирбит» Свердловской области</w:t>
      </w:r>
      <w:r w:rsidR="002E20A0"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 xml:space="preserve"> </w:t>
      </w:r>
    </w:p>
    <w:p w14:paraId="0101186E" w14:textId="66DD959A" w:rsidR="00B05AEE" w:rsidRPr="007C15F3" w:rsidRDefault="002E20A0" w:rsidP="00802345">
      <w:pPr>
        <w:widowControl w:val="0"/>
        <w:tabs>
          <w:tab w:val="left" w:pos="4916"/>
          <w:tab w:val="left" w:pos="8180"/>
        </w:tabs>
        <w:autoSpaceDE w:val="0"/>
        <w:autoSpaceDN w:val="0"/>
        <w:spacing w:after="0" w:line="223" w:lineRule="auto"/>
        <w:ind w:left="5103" w:right="351"/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</w:pPr>
      <w:r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 xml:space="preserve">от </w:t>
      </w:r>
      <w:r w:rsidR="000E325F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>27</w:t>
      </w:r>
      <w:r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 xml:space="preserve"> </w:t>
      </w:r>
      <w:r w:rsidR="00CB79B8"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>марта 2026</w:t>
      </w:r>
      <w:r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>г.</w:t>
      </w:r>
      <w:r w:rsidR="00B36369"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 xml:space="preserve"> № </w:t>
      </w:r>
      <w:r w:rsidR="000E325F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>40</w:t>
      </w:r>
      <w:bookmarkStart w:id="0" w:name="_GoBack"/>
      <w:bookmarkEnd w:id="0"/>
      <w:r w:rsidR="00B36369" w:rsidRPr="007C15F3">
        <w:rPr>
          <w:rFonts w:ascii="Liberation Serif" w:eastAsia="Times New Roman" w:hAnsi="Liberation Serif" w:cs="Liberation Serif"/>
          <w:spacing w:val="2"/>
          <w:w w:val="95"/>
          <w:sz w:val="26"/>
          <w:szCs w:val="26"/>
          <w:lang w:eastAsia="ru-RU" w:bidi="ru-RU"/>
        </w:rPr>
        <w:t>-ПГ</w:t>
      </w:r>
    </w:p>
    <w:p w14:paraId="2212E26B" w14:textId="77777777" w:rsidR="00B05AEE" w:rsidRPr="007C15F3" w:rsidRDefault="00B05AEE" w:rsidP="00B05AE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0EAF3A0E" w14:textId="77777777" w:rsidR="001C70C1" w:rsidRPr="007C15F3" w:rsidRDefault="001C70C1" w:rsidP="00B05AE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0865E822" w14:textId="77777777" w:rsidR="00AD44A4" w:rsidRPr="007C15F3" w:rsidRDefault="00AD44A4" w:rsidP="00AD44A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ПОЛОЖЕНИЕ</w:t>
      </w:r>
    </w:p>
    <w:p w14:paraId="26F53780" w14:textId="24970EAA" w:rsidR="00AD44A4" w:rsidRPr="007C15F3" w:rsidRDefault="00D05C9E" w:rsidP="0023182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</w:t>
      </w:r>
      <w:r w:rsidR="00231823" w:rsidRPr="007C15F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б Ирбитском гор</w:t>
      </w:r>
      <w:r w:rsidR="00BE49BD" w:rsidRPr="007C15F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</w:t>
      </w:r>
      <w:r w:rsidR="00231823" w:rsidRPr="007C15F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дском звене Свердловской областной подсистемы единой государственной системы предупреждения и ликвидации чрезвычайных ситуаций</w:t>
      </w:r>
      <w:r w:rsidR="00AD44A4" w:rsidRPr="007C15F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285EFAF1" w14:textId="00FBFAF1" w:rsidR="00AD44A4" w:rsidRPr="007C15F3" w:rsidRDefault="00AD44A4" w:rsidP="00AD44A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DD69863" w14:textId="77777777" w:rsidR="00C726FD" w:rsidRPr="007C15F3" w:rsidRDefault="00C726FD" w:rsidP="00AD44A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4585CDC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Положение об Ирбитском городском звене Свердловской областной подсистемы единой государственной системы предупреждения и ликвидации чрезвычайных ситуаций Городского округа «город Ирбит» Свердловской области (далее - Положение), определяет порядок организации и функционирования Ирбитского городского звена Свердловской областной подсистемы единой государственной системы предупреждения и ликвидации чрезвычайных ситуаций (далее - Ирбитское городское звено Свердловской подсистемы РСЧС).</w:t>
      </w:r>
    </w:p>
    <w:p w14:paraId="6250EE82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Ирбитское городское звено Свердловской подсистемы РСЧС </w:t>
      </w:r>
      <w:r w:rsidR="00627322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создается для предупреждения и ликвидации чрезвычайных ситуаций в пределах территории Городского округа «город Ирбит» Свердловской области и объединяет организации и учреждения, в полномочия которых входит решение вопросов в области защиты населения и территории от чрезвычайных ситуаций и обеспечения пожарной безопасности</w:t>
      </w:r>
      <w:r w:rsidR="00F46AD7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FCC0C05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Ирбитское городское звено Свердловской подсистемы РСЧС </w:t>
      </w:r>
      <w:r w:rsidR="00962327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действует на </w:t>
      </w:r>
      <w:r w:rsid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 и объектовом уров</w:t>
      </w:r>
      <w:r w:rsidR="00962327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нях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9B4E91E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4. На каждом уровне Ирбитского городского звена Свердловской подсистемы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 w14:paraId="622096A6" w14:textId="77777777" w:rsidR="000A3D24" w:rsidRDefault="000A7FF3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5. 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Координационными органами Ирбитского городского звена Свердловской подсистемы РСЧС являются:</w:t>
      </w:r>
    </w:p>
    <w:p w14:paraId="6D941E1E" w14:textId="4B21061D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муниципальном уровне - комиссия по предупреждению и ликвидации чрезвычайных ситуаций и обеспечению пожарной безопасности Городского округа «город Ирбит» Свердловской области;</w:t>
      </w:r>
    </w:p>
    <w:p w14:paraId="0728D4F9" w14:textId="661B6E49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гражданской защиты и общественной безопасности администрации от чрезвычайных ситуаций, в том числе по обеспечению безопасности людей на водных объектах.</w:t>
      </w:r>
    </w:p>
    <w:p w14:paraId="57B07FD6" w14:textId="77777777" w:rsidR="000A3D24" w:rsidRDefault="004D375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6. Основными задачами комиссий по предупреждению и ликвидации чрезвычайных ситуаций и обеспечению пожарной безопасности в соответс</w:t>
      </w:r>
      <w:r w:rsidR="000A3D24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твии с их компетенцией являются:</w:t>
      </w:r>
    </w:p>
    <w:p w14:paraId="7AC5FE19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4D375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 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на территории </w:t>
      </w:r>
      <w:r w:rsidR="009F1938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4D375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2D61C45" w14:textId="77777777" w:rsidR="000A3D24" w:rsidRDefault="004D375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2) координация деятельности органов местного самоуправления и организаций </w:t>
      </w:r>
      <w:r w:rsidR="009F1938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территории Городского округа «город Ирбит» Свердловской области 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предупреждению и ликвидации чрезвычайных ситуаций на соответствующих уровнях единой системы;</w:t>
      </w:r>
    </w:p>
    <w:p w14:paraId="5C1ABAD7" w14:textId="77777777" w:rsidR="000A3D24" w:rsidRDefault="004D375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обеспечение согласованности действий федеральных органов исполнительной власти, государственных корпораций, исполнительных органов государственной власти Свердловской области, органов местного самоуправления </w:t>
      </w:r>
      <w:r w:rsidR="00C20EF7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организаций, расположенных на территории </w:t>
      </w:r>
      <w:r w:rsidR="00C20EF7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 </w:t>
      </w:r>
    </w:p>
    <w:p w14:paraId="170BEF2B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7. Компетенция комиссий по предупреждению и ликвидации чрезвычайных ситуаций и обеспечению пожарной безопасности определяется в положениях о них или в ре</w:t>
      </w:r>
      <w:r w:rsidR="000A3D24">
        <w:rPr>
          <w:rFonts w:ascii="Liberation Serif" w:eastAsia="Times New Roman" w:hAnsi="Liberation Serif" w:cs="Liberation Serif"/>
          <w:sz w:val="26"/>
          <w:szCs w:val="26"/>
          <w:lang w:eastAsia="ru-RU"/>
        </w:rPr>
        <w:t>шениях об их образовании.</w:t>
      </w:r>
    </w:p>
    <w:p w14:paraId="45449E94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Комиссию по предупреждению и ликвидации чрезвычайных ситуаций и обеспечению пожарной безопасности Городского округа «город Ирбит» Свердловской области возглавляет глава Городского округа «город Ирбит» Свердловской области,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гражданской защиты и общественной безопасности администрации от чрезвычайных ситуаций, в том числе по обеспечению безопасности людей на водных объектах, - соответственно руководители указанных организаций или их заместители.</w:t>
      </w:r>
    </w:p>
    <w:p w14:paraId="31E0502E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Органами повседневного управления Ирбитского городского звена Свердловской подсистемы РСЧС являются:</w:t>
      </w:r>
    </w:p>
    <w:p w14:paraId="777B94DE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C20EF7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муниципальном уровне 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единая дежурно-диспетчерская служба Городского округа «город Ирбит» Свердловской области (в структуре муниципального казённого учреждения Городского округа «город Ирбит» Свердловской области «Центр общественной безопасности»);</w:t>
      </w:r>
    </w:p>
    <w:p w14:paraId="36476AA2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C20EF7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объектовом уровне 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дежурно-диспетчерские службы организаций (объектов).</w:t>
      </w:r>
    </w:p>
    <w:p w14:paraId="1EAFCC15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Размещение органов управления Ирбитского городского звена Свердловской подсистемы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61B08E9A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К силам и средствам Ирбитского городского звена Свердловской подсистемы РСЧС относятся специально подготовленные силы и средства Городского округа «город Ирбит» Свердловской области,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14:paraId="6E5C6EDB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Состав сил и средств Ирбитского городского звена Свердловской подсистемы РСЧС определяется администрацией Городского округа «город Ирбит» Свердловской области.</w:t>
      </w:r>
    </w:p>
    <w:p w14:paraId="233F5C6E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В состав сил и средств каждого уровня Ирбитского городского звена Свердловской подсистемы РСЧС входят силы и средства постоянной готовности, предназначенные для оперативного реагирования на чрезвычайные ситуации и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проведения работ по их ликвидации (далее - силы постоянной готовности).</w:t>
      </w:r>
    </w:p>
    <w:p w14:paraId="49539144" w14:textId="6A00295A" w:rsidR="00AD44A4" w:rsidRPr="007C15F3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ситуации.</w:t>
      </w:r>
    </w:p>
    <w:p w14:paraId="03F9DED6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Состав и структуру сил постоянной готовности определяет администрация Городского округа «город Ирбит» Свердловской области, организации и общественные объединения, исходя из возложенных на них задач по предупреждению и ликвидации чрезвычайных ситуаций.</w:t>
      </w:r>
    </w:p>
    <w:p w14:paraId="666FA739" w14:textId="4734E25B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0A3D24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Координацию деятельности аварийно-спасательных служб и аварийно-спасательных формирований на территории Городского округа «город Ирбит» Свердловской области осуществляет отдел гражданской защиты и общественной безопасности администрации Городского округа «город Ирбит» Свердловской области от чрезвычайных ситуаций.</w:t>
      </w:r>
    </w:p>
    <w:p w14:paraId="434C146B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0A3D24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14:paraId="46E41B59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14:paraId="7C46CCF3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по решению администрации Городского округа «город Ирбит» Свердловской области, организаций и общественных объединений, осуществляющих руководство деятельностью указанных служб и формирований.</w:t>
      </w:r>
    </w:p>
    <w:p w14:paraId="3BF4B3C1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органов управления Ирбитского городского звена Свердловской подсистемы РСЧС.</w:t>
      </w:r>
    </w:p>
    <w:p w14:paraId="6805247E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="00D450E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886096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Силы и средства федеральных органов исполнительной власти, исполнительных органов государственной власти Свердловской области, органов местного самоуправления Городского округа «город Ирбит» Свердловской области и организаций, расположенных на территории Городского округа «город Ирбит» Свердловской области, привлекаются при ликвидации чрезвычайных ситуаций в соответствии с задачами, возложенными на них законами, иными нормативными правовыми актами Российской Федерации и планами взаимодействия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1A9AB46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Для ликвидации чрезвычайных ситуаций создаются и используются:</w:t>
      </w:r>
    </w:p>
    <w:p w14:paraId="7B4A099E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резервный фонд администрации Городского округа «город Ирбит» Свердловской области - за счет средств бюджета Городского округа «город Ирбит» Свердловской области;</w:t>
      </w:r>
    </w:p>
    <w:p w14:paraId="5EBA837E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объектовый резерв - за счет собственных средств организации.</w:t>
      </w:r>
    </w:p>
    <w:p w14:paraId="47395DE2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Свердловской области и постановлениями администрации Городского округа «город Ирбит» Свердловской области.</w:t>
      </w:r>
    </w:p>
    <w:p w14:paraId="316EE902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14:paraId="360F73C6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Управление Ирбитским городским звеном Свердловской подсистемы РСЧС осуществляется с использованием систем связи и оповещения, представляющих собой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организационно 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Ирбитского городского звена Свердловской подсистемы РСЧС.</w:t>
      </w:r>
    </w:p>
    <w:p w14:paraId="42740A83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17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Информационное обеспечение Ирбитского городского звена Свердловской подсистемы РСЧС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14:paraId="5624277C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Для приема сообщений о чрезвычайных ситуациях, в том числе вызванных пожарами, используется номер вызов</w:t>
      </w:r>
      <w:r w:rsidR="006114A8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экстренных оперативных служб «112»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14:paraId="4DB06E2D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18</w:t>
      </w:r>
      <w:r w:rsidR="00C27D2F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мероприятий по предупреждению и ликвидации чрезвычайных ситуаций в рамках Ирбитского городского звена Свердловской подсистемы РСЧС осуществляется на основе планов действий по предупреждению и ликвидации чрезвычайных ситуаций Городского округа «город Ирбит» Свердловской области и организаций.</w:t>
      </w:r>
    </w:p>
    <w:p w14:paraId="2B789C7E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19</w:t>
      </w:r>
      <w:r w:rsidR="00C27D2F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отсутствии угрозы возникновения чрезвычайных ситуаций на объектах и территории Городского округа «город Ирбит» Свердловской области, органы управления и силы Ирбитского городского звена Свердловской подсистемы РСЧС функционируют в режиме повседневной деятельности.</w:t>
      </w:r>
    </w:p>
    <w:p w14:paraId="651E1D80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Решениями главы Городского округа «город Ирбит» Свердловской области и руководителей организаций, на территориях которых могут возникнуть или возникли чрезвычайные ситуации, либо </w:t>
      </w:r>
      <w:r w:rsidR="007C15F3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полномочиям,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которых отнесена ликвидация чрезвычайных ситуаций, для соответствующих органов управления и сил Ирбитского городского звена Свердловской подсистемы РСЧС может устанавливаться один из следующих режимов функционирования:</w:t>
      </w:r>
    </w:p>
    <w:p w14:paraId="10BD98FA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режим повышенной готовности - при угрозе возникновения чрезвычайных ситуаций;</w:t>
      </w:r>
    </w:p>
    <w:p w14:paraId="49156C86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режим чрезвычайной ситуации - при возникновении и ликвидации чрезвычайных ситуаций.</w:t>
      </w:r>
    </w:p>
    <w:p w14:paraId="10474D4F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Решениями главы Городского округа «город Ирбит» Свердловской области и руководителей организаций о введении для соответствующих органов управления и сил Ирбитского городского звена Свердловской подсистемы РСЧС режима повышенной готовности или режима чрезвычайной ситуации определяются:</w:t>
      </w:r>
    </w:p>
    <w:p w14:paraId="48FD4EC1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обстоятельства, послужившие основанием для введения режима повышенной готовности или режима чрезвычайной ситуации;</w:t>
      </w:r>
    </w:p>
    <w:p w14:paraId="5035AF6C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границы территории, на которой может возникнуть чрезвычайная ситуация, или границы зоны чрезвычайной ситуации;</w:t>
      </w:r>
    </w:p>
    <w:p w14:paraId="0281B293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силы и средства, привлекаемые к проведению мероприятий по предупреждению и ликвидации чрезвычайной ситуации;</w:t>
      </w:r>
    </w:p>
    <w:p w14:paraId="34E7AE9D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перечень мер по обеспечению защиты населения от чрезвычайной ситуации или организации работ по ее ликвидации;</w:t>
      </w:r>
    </w:p>
    <w:p w14:paraId="45A1354B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14:paraId="14C48F69" w14:textId="2421F42D" w:rsidR="00AD44A4" w:rsidRPr="007C15F3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Руководители органов местного самоуправления Городского округа «город Ирбит» Свердловской области и организаций должны информировать население Городского округа «город Ирбит» Свердловской области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связи о введении на конкретной территории соответствующих режимов функционирования органов управления и сил Ирбитского городского звена Свердловской подсистемы РСЧС, а также о мерах по обеспечению безопасности населения.</w:t>
      </w:r>
    </w:p>
    <w:p w14:paraId="14605BF1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21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Городского округа «город Ирбит» Свердловской области и руководители организаций отменяют установленные режимы функционирования органов управления и сил Ирбитского городского звена Свердловской подсистемы РСЧС.</w:t>
      </w:r>
    </w:p>
    <w:p w14:paraId="492247B6" w14:textId="557C15E2" w:rsidR="00AD44A4" w:rsidRPr="007C15F3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22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При угрозе возникновения или возникновении межмуниципальных, региональных чрезвычайных ситуаций режимы функционирования органов управления и сил Свердловской областной подсистемы единой государственной системы предупреждения и ликвидации чрезвычайных ситуаций могут устанавливаться решениями Правительства Свердловской области.</w:t>
      </w:r>
    </w:p>
    <w:p w14:paraId="72FDD3D9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23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Основными мероприятиями, проводимыми органами управления и силами Ирбитского городского звена Свердловской подсистемы РСЧС является:</w:t>
      </w:r>
    </w:p>
    <w:p w14:paraId="495DB734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в режиме повседневной деятельности:</w:t>
      </w:r>
    </w:p>
    <w:p w14:paraId="0EB79757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изучение состояния окружающей среды и прогнозирование чрезвычайных ситуаций;</w:t>
      </w:r>
    </w:p>
    <w:p w14:paraId="66A4205A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сбор, обработка и обмен в установленном порядке информацией в области защиты населения и территорий Городского округа «город Ирбит» Свердловской области от чрезвычайных ситуаций и обеспечения пожарной безопасности;</w:t>
      </w:r>
    </w:p>
    <w:p w14:paraId="30EC2841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14:paraId="0644E84C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планирование действий органов управления и сил Ирбитского городского звена Свердловской подсистемы РСЧС, организация подготовки и обеспечения их деятельности;</w:t>
      </w:r>
    </w:p>
    <w:p w14:paraId="6A3318BE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подготовка населения Городского округа «город Ирбит» Свердловской области к действиям в чрезвычайных ситуациях, в том числе при получении сигналов экстренного оповещения;</w:t>
      </w:r>
    </w:p>
    <w:p w14:paraId="50181413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пропаганда знаний в области защиты населения и территорий Городского округа «город Ирбит» Свердловской области от чрезвычайных ситуаций и обеспечения пожарной безопасности;</w:t>
      </w:r>
    </w:p>
    <w:p w14:paraId="41805977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14:paraId="77F02CE4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осуществление в пределах своих полномочий необходимых видов страхования;</w:t>
      </w:r>
    </w:p>
    <w:p w14:paraId="317ED86F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мероприятий по жизнеобеспечению населения в чрезвычайных ситуациях, подготовке к эвакуации населения Городского округа «город Ирбит» Свердловской области, материальных и культурных ценностей в безопасные районы, их размещению и возвращению, соответственно, в места постоянного проживания либо хранения;</w:t>
      </w:r>
    </w:p>
    <w:p w14:paraId="1EB89538" w14:textId="070F5D0D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ведение статистической отчетности о чрезвычайных ситуациях, участие в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расследовании причин аварий и катастроф, а также выработке мер по устранению при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чин подобных аварий и катастроф.</w:t>
      </w:r>
    </w:p>
    <w:p w14:paraId="0CAE8F95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в режиме повышенной готовности:</w:t>
      </w:r>
    </w:p>
    <w:p w14:paraId="3E98BEAD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14:paraId="1591746E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введение при необходимости круглосуточного дежурства руководителей и должностных лиц органов управления и сил Ирбитского городского звена Свердловской подсистемы РСЧС на стационарных пунктах управления;</w:t>
      </w:r>
    </w:p>
    <w:p w14:paraId="4A3CCE15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непрерывный сбор, обработка и передача органам управления и силам Ирбитского городского звена Свердловской подсистемы РСЧС данных о прогнозируемых чрезвычайных ситуациях, информирование населения Городского округа «город Ирбит» Свердловской области о чрезвычайных ситуациях;</w:t>
      </w:r>
    </w:p>
    <w:p w14:paraId="2E5D5A7A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 повышению устойчивости и безопасности функционирования организаций в чрезвычайных ситуациях;</w:t>
      </w:r>
    </w:p>
    <w:p w14:paraId="39F5E1AE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уточнение планов действий по предупреждению и ликвидации чрезвычайных ситуаций и иных документов;</w:t>
      </w:r>
    </w:p>
    <w:p w14:paraId="0F1F06D0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приведение при необходимости сил и средств Ирбитского городского звена Свердловской подсистемы РСЧС в готовность к реагированию на чрезвычайные ситуации, формирование оперативных групп и организация их выдвижения в предполагаемые районы действий;</w:t>
      </w:r>
    </w:p>
    <w:p w14:paraId="1D239EA0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в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осполнение при необходимости резервов материальных ресурсов, созданных для ликвидации чрезвычайных ситуаций;</w:t>
      </w:r>
    </w:p>
    <w:p w14:paraId="5A333CDF" w14:textId="5BE3CB91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при необходи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мости эвакуационных мероприятий.</w:t>
      </w:r>
    </w:p>
    <w:p w14:paraId="0C4B65AE" w14:textId="77777777" w:rsid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в режиме чрезвычайной ситуации:</w:t>
      </w:r>
    </w:p>
    <w:p w14:paraId="6235EE89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14:paraId="01838755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оповещение руководителей органов местного самоуправления Городского округа «город Ирбит» Свердловской области и организаций, а также населения Городского округа «город Ирбит» Свердловской области о возникших чрезвычайных ситуациях, в том числе с использованием специализированных технических средств оповещения и информирования населения в местах массового пребывания людей;</w:t>
      </w:r>
    </w:p>
    <w:p w14:paraId="4218B879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мероприятий гражданской защиты и общественной безопасности администрации Городского округа «город Ирбит» Свердловской области от чрезвычайных ситуаций;</w:t>
      </w:r>
    </w:p>
    <w:p w14:paraId="594D460B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организация работ по ликвидации чрезвычайных ситуаций и всестороннему обеспечению действий сил и средств Ирбитского городского звена Свердловской подсистемы РСЧС, поддержанию общественного порядка в ходе их проведения, а также по привлечению при необходимости в установленном порядке общественных организаций и населения Городского округа «город Ирбит» Свердловской области к ликвидации возникших чрезвычайных ситуаций;</w:t>
      </w:r>
    </w:p>
    <w:p w14:paraId="2239C255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123F9CB4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организация и поддержание непрерывного взаимодействия федеральных органов исполнительной власти, исполнительных органов государственной власти Свердловской области, находящихся на территории Городского округа «город Ирбит» Свердловской области, органов местного самоуправления Городского округа «город Ирбит»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Свердловской области и организаций по вопросам ликвидации чрезвычайных ситуаций и их последствий;</w:t>
      </w:r>
    </w:p>
    <w:p w14:paraId="637B39E6" w14:textId="77777777" w:rsidR="000A3D24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информирование населения Городского округа «город Ирбит» Свердловской области о чрезвычайных ситуациях, их параметрах и масштабах, поражающих факторах, принимаемых мерах по обеспечению безопасности населения и территорий Городского округа «город Ирбит» Свердловской области,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и законодательством Свердловской области выплат, о порядке восстановления утраченных в результате чрезвычайных ситуаций документов;</w:t>
      </w:r>
    </w:p>
    <w:p w14:paraId="0EAB2856" w14:textId="1FE1A2F0" w:rsidR="00AD44A4" w:rsidRPr="007C15F3" w:rsidRDefault="000A3D2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мероприятий по жизнеобеспечению населения Городского округа «город Ирбит» Свердловской области в чрезвычайных ситуациях.</w:t>
      </w:r>
    </w:p>
    <w:p w14:paraId="0F721DA5" w14:textId="77777777" w:rsidR="000A3D24" w:rsidRDefault="007543EB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24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гражданской защиты и общественной безопасности администрации от чрезвычайной ситуации, в соответствии с </w:t>
      </w:r>
      <w:hyperlink r:id="rId19" w:history="1">
        <w:r w:rsidR="00AD44A4" w:rsidRPr="007C15F3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пунктами 8</w:t>
        </w:r>
      </w:hyperlink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</w:t>
      </w:r>
      <w:hyperlink r:id="rId20" w:history="1">
        <w:r w:rsidR="00AD44A4" w:rsidRPr="007C15F3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9 статьи 4.1</w:t>
        </w:r>
      </w:hyperlink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Федерального закона от 21 декабря 1994 года № 68-ФЗ «О защите населения и территорий от чрезвычайных ситуаций природного и техногенного характера» устанавливается один из следующих уровней реагирования на чрезвычайную ситуацию (далее - уровень реагирования):</w:t>
      </w:r>
    </w:p>
    <w:p w14:paraId="3004CEEA" w14:textId="52E79258" w:rsidR="00AD44A4" w:rsidRPr="000A3D24" w:rsidRDefault="00AD44A4" w:rsidP="000A3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5F3">
        <w:rPr>
          <w:rFonts w:ascii="Liberation Serif" w:hAnsi="Liberation Serif" w:cs="Liberation Serif"/>
          <w:sz w:val="26"/>
          <w:szCs w:val="26"/>
        </w:rPr>
        <w:t>1)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14:paraId="32B8521C" w14:textId="77777777" w:rsidR="000A3D24" w:rsidRDefault="00AD44A4" w:rsidP="000A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hAnsi="Liberation Serif" w:cs="Liberation Serif"/>
          <w:sz w:val="26"/>
          <w:szCs w:val="26"/>
        </w:rPr>
        <w:t>2) местный уровень реагирования - решением главы Городского округа «город Ирбит» Свердловской области при возникновении чрезвычайной ситуации муниципального характера и привлечении к её ликвидации сил и средств организаций и органов местного самоуправления.</w:t>
      </w:r>
      <w:bookmarkStart w:id="1" w:name="P132"/>
      <w:bookmarkEnd w:id="1"/>
    </w:p>
    <w:p w14:paraId="78A3C195" w14:textId="77777777" w:rsidR="000A3D24" w:rsidRDefault="007543EB" w:rsidP="000A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25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При введении режима чрезвычайной ситуации, а также при установлении уровня реагирования для соответствующих органов управления и сил единой системы глава Городского округа «город Ирбит» Свердловской области, руководители </w:t>
      </w:r>
      <w:r w:rsidR="00B74E7D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организаций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осуществляющих деятельность на территории Городского округа «город Ирбит» Свердловской области</w:t>
      </w:r>
      <w:r w:rsidR="00B74E7D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 территории которых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может возникнуть или возникла чрезвычайная ситуация, могут определять руководителя ликвидации чрезвычайной ситуации и принимать дополнительные меры </w:t>
      </w:r>
      <w:r w:rsidR="00B74E7D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для защиты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 чрезвычайных ситуаций.</w:t>
      </w:r>
    </w:p>
    <w:p w14:paraId="05939ED9" w14:textId="77777777" w:rsidR="000A3D24" w:rsidRDefault="00AD44A4" w:rsidP="000A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Руководитель ликвидации чрезвычайной ситуации готовит для лиц, указанных в </w:t>
      </w:r>
      <w:hyperlink w:anchor="P132" w:history="1">
        <w:r w:rsidRPr="007C15F3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части первой</w:t>
        </w:r>
      </w:hyperlink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пункта, предложения по принятию дополнительных мер, предусмотренных </w:t>
      </w:r>
      <w:hyperlink w:anchor="P132" w:history="1">
        <w:r w:rsidRPr="007C15F3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частью первой</w:t>
        </w:r>
      </w:hyperlink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пункта.</w:t>
      </w:r>
    </w:p>
    <w:p w14:paraId="6D012AD4" w14:textId="77777777" w:rsidR="000A3D24" w:rsidRDefault="00AD44A4" w:rsidP="000A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Порядок реализации и отмены указанных дополнительных мер гражданской защиты и общественной безопасности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2AD89CC9" w14:textId="77777777" w:rsidR="000A3D24" w:rsidRDefault="007543EB" w:rsidP="000A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26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При отмене режима чрезвычайной ситуации, а также при устранении обстоятельств, послуживших основанием для установления уровня реагирования, главой Городского округа «город Ирбит» Свердловской области, руководителями осуществляющих деятельность на территории Городского округа «город Ирбит» 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Свердловской области организаций, на территории которой может возникнуть или возникла чрезвычайная ситуация, отменяются установленные уровни реагирования.</w:t>
      </w:r>
    </w:p>
    <w:p w14:paraId="65C842D8" w14:textId="77777777" w:rsidR="000A3D24" w:rsidRDefault="007543EB" w:rsidP="000A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27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14:paraId="28217CFD" w14:textId="77777777" w:rsidR="000A3D24" w:rsidRDefault="00AD44A4" w:rsidP="000A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локальной - силами и средствами организации;</w:t>
      </w:r>
    </w:p>
    <w:p w14:paraId="58C6091A" w14:textId="77777777" w:rsidR="009B46CC" w:rsidRDefault="00AD44A4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 муниципальной - силами и средствами Городского округа «город Ирбит» Свердловской области;</w:t>
      </w:r>
    </w:p>
    <w:p w14:paraId="70D97A4C" w14:textId="77777777" w:rsidR="009B46CC" w:rsidRDefault="00AD44A4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межмуниципальной и региональной - силами и средствами Городского округа «гор</w:t>
      </w:r>
      <w:r w:rsidR="00B74E7D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од Ирбит» Свердловской области и </w:t>
      </w:r>
      <w:r w:rsidR="009A2043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других органов местного самоуправления,</w:t>
      </w:r>
      <w:r w:rsidR="00B74E7D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оказавшихся в зоне чрезвычайной ситуации, и исполнительного органа государственной власти Свердловской области.</w:t>
      </w:r>
    </w:p>
    <w:p w14:paraId="3C69067D" w14:textId="77777777" w:rsidR="009B46CC" w:rsidRDefault="00AD44A4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14:paraId="017CBD50" w14:textId="3055C7EF" w:rsidR="009B46CC" w:rsidRDefault="007543EB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28</w:t>
      </w:r>
      <w:r w:rsidR="00C3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Руководство силами и средствами, привлекаемыми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14:paraId="4686A214" w14:textId="77777777" w:rsidR="009B46CC" w:rsidRDefault="00AD44A4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Свердловской области, планом действий по предупреждению и ликвидации чрезвычайных ситуаций или назначенных главой Городского округа «город Ирбит» Свердловской области, руководителями организаций, к полномочиям которых отнесена ликвидация чрезвычайных ситуаций.</w:t>
      </w:r>
    </w:p>
    <w:p w14:paraId="3D42277B" w14:textId="77777777" w:rsidR="009B46CC" w:rsidRDefault="00AD44A4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Руководители ликвидации чрезвычайных ситуаций по согласованию с главой Городского округа «город Ирбит» Свердловской области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14:paraId="7824E780" w14:textId="77777777" w:rsidR="009B46CC" w:rsidRDefault="00AD44A4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 и Свердловской области.</w:t>
      </w:r>
    </w:p>
    <w:p w14:paraId="3F47C798" w14:textId="77777777" w:rsidR="009B46CC" w:rsidRDefault="007543EB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29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Финансирование Ирбитского городского звена Свердловской подсистемы РСЧС осуществляется за счет средств соответствующего бюджета и собственников (пользователей) имущества в соответствии с законодательством Российской Федерации.</w:t>
      </w:r>
    </w:p>
    <w:p w14:paraId="310042DD" w14:textId="05DB574C" w:rsidR="009B46CC" w:rsidRDefault="007543EB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="009B46CC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AD44A4"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14:paraId="2A8D81AA" w14:textId="13FB7691" w:rsidR="00AD44A4" w:rsidRPr="009B46CC" w:rsidRDefault="00AD44A4" w:rsidP="009B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C15F3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Тушение пожаров в лесах осуществляется в соответствии с законодательством Российской Федерации.</w:t>
      </w:r>
    </w:p>
    <w:p w14:paraId="60AA95A3" w14:textId="77777777" w:rsidR="00B12E7E" w:rsidRPr="00B12E7E" w:rsidRDefault="00B12E7E" w:rsidP="00AD44A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</w:pPr>
    </w:p>
    <w:p w14:paraId="4B023509" w14:textId="7C162F88" w:rsidR="00B74E7D" w:rsidRDefault="00B74E7D" w:rsidP="004C4AC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B74E7D" w:rsidSect="00487841">
      <w:pgSz w:w="11909" w:h="16834"/>
      <w:pgMar w:top="851" w:right="569" w:bottom="993" w:left="1418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8A8A3" w14:textId="77777777" w:rsidR="00C61EF4" w:rsidRDefault="00C61EF4" w:rsidP="00245639">
      <w:pPr>
        <w:spacing w:after="0" w:line="240" w:lineRule="auto"/>
      </w:pPr>
      <w:r>
        <w:separator/>
      </w:r>
    </w:p>
  </w:endnote>
  <w:endnote w:type="continuationSeparator" w:id="0">
    <w:p w14:paraId="1515045B" w14:textId="77777777" w:rsidR="00C61EF4" w:rsidRDefault="00C61EF4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11D2A" w14:textId="77777777" w:rsidR="00D05A8D" w:rsidRDefault="00D05A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006F5" w14:textId="77777777" w:rsidR="00D05A8D" w:rsidRDefault="00D05A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D279A" w14:textId="77777777" w:rsidR="00D05A8D" w:rsidRDefault="00D05A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E0530" w14:textId="77777777" w:rsidR="00C61EF4" w:rsidRDefault="00C61EF4" w:rsidP="00245639">
      <w:pPr>
        <w:spacing w:after="0" w:line="240" w:lineRule="auto"/>
      </w:pPr>
      <w:r>
        <w:separator/>
      </w:r>
    </w:p>
  </w:footnote>
  <w:footnote w:type="continuationSeparator" w:id="0">
    <w:p w14:paraId="4F285B33" w14:textId="77777777" w:rsidR="00C61EF4" w:rsidRDefault="00C61EF4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A7990" w14:textId="77777777" w:rsidR="00D05A8D" w:rsidRDefault="00D05A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299366"/>
      <w:docPartObj>
        <w:docPartGallery w:val="Page Numbers (Top of Page)"/>
        <w:docPartUnique/>
      </w:docPartObj>
    </w:sdtPr>
    <w:sdtEndPr/>
    <w:sdtContent>
      <w:p w14:paraId="57A0AA93" w14:textId="6CEBC69F" w:rsidR="00504A3A" w:rsidRDefault="00504A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25F">
          <w:rPr>
            <w:noProof/>
          </w:rPr>
          <w:t>4</w:t>
        </w:r>
        <w:r>
          <w:fldChar w:fldCharType="end"/>
        </w:r>
      </w:p>
    </w:sdtContent>
  </w:sdt>
  <w:p w14:paraId="71475260" w14:textId="77777777" w:rsidR="00504A3A" w:rsidRDefault="00504A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A0793" w14:textId="77777777" w:rsidR="00504A3A" w:rsidRDefault="00504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  <w:jc w:val="left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2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2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3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27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0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2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19"/>
  </w:num>
  <w:num w:numId="5">
    <w:abstractNumId w:val="14"/>
  </w:num>
  <w:num w:numId="6">
    <w:abstractNumId w:val="33"/>
  </w:num>
  <w:num w:numId="7">
    <w:abstractNumId w:val="3"/>
  </w:num>
  <w:num w:numId="8">
    <w:abstractNumId w:val="4"/>
  </w:num>
  <w:num w:numId="9">
    <w:abstractNumId w:val="8"/>
  </w:num>
  <w:num w:numId="10">
    <w:abstractNumId w:val="17"/>
  </w:num>
  <w:num w:numId="11">
    <w:abstractNumId w:val="10"/>
  </w:num>
  <w:num w:numId="12">
    <w:abstractNumId w:val="6"/>
  </w:num>
  <w:num w:numId="13">
    <w:abstractNumId w:val="32"/>
  </w:num>
  <w:num w:numId="14">
    <w:abstractNumId w:val="31"/>
  </w:num>
  <w:num w:numId="15">
    <w:abstractNumId w:val="5"/>
  </w:num>
  <w:num w:numId="16">
    <w:abstractNumId w:val="30"/>
  </w:num>
  <w:num w:numId="17">
    <w:abstractNumId w:val="15"/>
  </w:num>
  <w:num w:numId="18">
    <w:abstractNumId w:val="2"/>
  </w:num>
  <w:num w:numId="19">
    <w:abstractNumId w:val="16"/>
  </w:num>
  <w:num w:numId="20">
    <w:abstractNumId w:val="13"/>
  </w:num>
  <w:num w:numId="21">
    <w:abstractNumId w:val="28"/>
  </w:num>
  <w:num w:numId="22">
    <w:abstractNumId w:val="20"/>
  </w:num>
  <w:num w:numId="23">
    <w:abstractNumId w:val="24"/>
  </w:num>
  <w:num w:numId="24">
    <w:abstractNumId w:val="25"/>
  </w:num>
  <w:num w:numId="25">
    <w:abstractNumId w:val="7"/>
  </w:num>
  <w:num w:numId="26">
    <w:abstractNumId w:val="27"/>
  </w:num>
  <w:num w:numId="27">
    <w:abstractNumId w:val="22"/>
  </w:num>
  <w:num w:numId="28">
    <w:abstractNumId w:val="21"/>
  </w:num>
  <w:num w:numId="29">
    <w:abstractNumId w:val="12"/>
  </w:num>
  <w:num w:numId="30">
    <w:abstractNumId w:val="29"/>
  </w:num>
  <w:num w:numId="31">
    <w:abstractNumId w:val="11"/>
  </w:num>
  <w:num w:numId="32">
    <w:abstractNumId w:val="26"/>
  </w:num>
  <w:num w:numId="33">
    <w:abstractNumId w:val="1"/>
  </w:num>
  <w:num w:numId="3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0B0A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D24"/>
    <w:rsid w:val="000A3F40"/>
    <w:rsid w:val="000A466B"/>
    <w:rsid w:val="000A52ED"/>
    <w:rsid w:val="000A5C04"/>
    <w:rsid w:val="000A6101"/>
    <w:rsid w:val="000A7FF3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25F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24A"/>
    <w:rsid w:val="001457B4"/>
    <w:rsid w:val="001457BD"/>
    <w:rsid w:val="0014602B"/>
    <w:rsid w:val="00146D51"/>
    <w:rsid w:val="001476FF"/>
    <w:rsid w:val="001508AD"/>
    <w:rsid w:val="00151017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3226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1F89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1823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8F7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308"/>
    <w:rsid w:val="0035191D"/>
    <w:rsid w:val="003528BB"/>
    <w:rsid w:val="00352D52"/>
    <w:rsid w:val="0035331A"/>
    <w:rsid w:val="00353978"/>
    <w:rsid w:val="00355343"/>
    <w:rsid w:val="0035580F"/>
    <w:rsid w:val="00355E27"/>
    <w:rsid w:val="0035629C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2C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841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664"/>
    <w:rsid w:val="004C23B4"/>
    <w:rsid w:val="004C2B7E"/>
    <w:rsid w:val="004C3032"/>
    <w:rsid w:val="004C4AC5"/>
    <w:rsid w:val="004C5F09"/>
    <w:rsid w:val="004C6947"/>
    <w:rsid w:val="004D019D"/>
    <w:rsid w:val="004D0447"/>
    <w:rsid w:val="004D117F"/>
    <w:rsid w:val="004D1D9B"/>
    <w:rsid w:val="004D3754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434E"/>
    <w:rsid w:val="00504A3A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8BA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4A8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322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50C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47FB0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5946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6C2C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3EB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5391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5F3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77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DE7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096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27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043"/>
    <w:rsid w:val="009A2110"/>
    <w:rsid w:val="009A3E9F"/>
    <w:rsid w:val="009A42DD"/>
    <w:rsid w:val="009A4AF6"/>
    <w:rsid w:val="009A5A22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6CC"/>
    <w:rsid w:val="009B4F6D"/>
    <w:rsid w:val="009B649B"/>
    <w:rsid w:val="009B6943"/>
    <w:rsid w:val="009B6EE4"/>
    <w:rsid w:val="009B6FEA"/>
    <w:rsid w:val="009B7627"/>
    <w:rsid w:val="009B776D"/>
    <w:rsid w:val="009C0CF0"/>
    <w:rsid w:val="009C149A"/>
    <w:rsid w:val="009C27FC"/>
    <w:rsid w:val="009C30F1"/>
    <w:rsid w:val="009C3727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1938"/>
    <w:rsid w:val="009F3E5C"/>
    <w:rsid w:val="009F4BCC"/>
    <w:rsid w:val="009F50B9"/>
    <w:rsid w:val="009F53B3"/>
    <w:rsid w:val="009F6105"/>
    <w:rsid w:val="009F6250"/>
    <w:rsid w:val="009F66BA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797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4A4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5700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369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4E7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9BD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0EF7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D2F"/>
    <w:rsid w:val="00C27E0E"/>
    <w:rsid w:val="00C30462"/>
    <w:rsid w:val="00C31F88"/>
    <w:rsid w:val="00C3246F"/>
    <w:rsid w:val="00C329E5"/>
    <w:rsid w:val="00C33864"/>
    <w:rsid w:val="00C3397D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1EF4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6FD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B79B8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235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25E8"/>
    <w:rsid w:val="00D02C61"/>
    <w:rsid w:val="00D02EC8"/>
    <w:rsid w:val="00D041CD"/>
    <w:rsid w:val="00D044BC"/>
    <w:rsid w:val="00D052A5"/>
    <w:rsid w:val="00D059EE"/>
    <w:rsid w:val="00D05A8D"/>
    <w:rsid w:val="00D05C9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247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0E4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B4B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308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20A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AD7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63F803C5732F42A52795B37717847E67F111FB4FFD7769E2ADD36E8FB161817A55905415B52A5CB60F8BEF7349D73A08D68A7CEE7104B3486CC344Z4T9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consultantplus://offline/ref=1F63F803C5732F42A52795A5647BDA7465F248F44EF97E39BAF0D539D0E167D43A15960257F52C09E749D8E2704B9D6B4B9D857DE5Z6T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63F803C5732F42A52795B37717847E67F111FB4EFB7D6BE1A2D36E8FB161817A55905415B52A5CB60D8DEF7649D73A08D68A7CEE7104B3486CC344Z4T9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F63F803C5732F42A52795A5647BDA7465FC4AF448FC7E39BAF0D539D0E167D43A15960156F1275FB406D9BE35178E6A459D877AF96D04B6Z5T7H" TargetMode="External"/><Relationship Id="rId19" Type="http://schemas.openxmlformats.org/officeDocument/2006/relationships/hyperlink" Target="consultantplus://offline/ref=1F63F803C5732F42A52795A5647BDA7465F248F44EF97E39BAF0D539D0E167D43A15960256F42C09E749D8E2704B9D6B4B9D857DE5Z6TE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4278-CF32-44AA-977A-559FAF90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2021-07-27T09:53:00Z</cp:lastPrinted>
  <dcterms:created xsi:type="dcterms:W3CDTF">2026-03-30T06:40:00Z</dcterms:created>
  <dcterms:modified xsi:type="dcterms:W3CDTF">2026-03-30T06:40:00Z</dcterms:modified>
</cp:coreProperties>
</file>